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E0C" w:rsidRPr="007C3225" w:rsidRDefault="00736E0C" w:rsidP="00736E0C">
      <w:pPr>
        <w:pStyle w:val="1"/>
        <w:spacing w:before="0"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Лекция 14</w:t>
      </w:r>
      <w:r w:rsidRPr="00E373EE">
        <w:rPr>
          <w:rFonts w:ascii="Times New Roman" w:hAnsi="Times New Roman" w:cs="Times New Roman"/>
          <w:sz w:val="28"/>
          <w:szCs w:val="28"/>
        </w:rPr>
        <w:t xml:space="preserve">. Общая </w:t>
      </w:r>
      <w:r w:rsidRPr="007C3225">
        <w:rPr>
          <w:rFonts w:ascii="Times New Roman" w:hAnsi="Times New Roman" w:cs="Times New Roman"/>
          <w:sz w:val="28"/>
          <w:szCs w:val="28"/>
        </w:rPr>
        <w:t>схема борьбы с загрязнением воды</w:t>
      </w:r>
    </w:p>
    <w:p w:rsidR="00736E0C" w:rsidRDefault="00736E0C" w:rsidP="00736E0C">
      <w:pPr>
        <w:shd w:val="clear" w:color="auto" w:fill="FFFFFF"/>
        <w:ind w:firstLine="709"/>
        <w:rPr>
          <w:sz w:val="28"/>
          <w:szCs w:val="28"/>
        </w:rPr>
      </w:pP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Общая схема очистки сточных вод от различных видов загрязнений состоит из первичной, вторичной и третичной очистки. При первичной очистке (очистке от веществ во взвеси) сточная вода поступает в систему решеток и сеток (процеживание, задержание крупных предметов: обуви, веток, одежды и др.), затем она подается в песколовку, где крупные посторонние включения, например гравий, выпадают на дно медленно текущего потока, и далее направляется в отстойник.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При вторичной очистке (очистке от веществ в растворе) удаляются растворенные органические вещества (биологически с помощью </w:t>
      </w:r>
      <w:proofErr w:type="spellStart"/>
      <w:r w:rsidRPr="007C3225">
        <w:rPr>
          <w:sz w:val="28"/>
          <w:szCs w:val="28"/>
        </w:rPr>
        <w:t>аэротенков</w:t>
      </w:r>
      <w:proofErr w:type="spellEnd"/>
      <w:r w:rsidRPr="007C3225">
        <w:rPr>
          <w:sz w:val="28"/>
          <w:szCs w:val="28"/>
        </w:rPr>
        <w:t xml:space="preserve"> или капельных биофильтров) или растворенные химические вещества (физико-химической очисткой с помощью ранее описанных способов).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Твердый осадок отстойников первичной и вторичной очисток перекачивают в </w:t>
      </w:r>
      <w:proofErr w:type="spellStart"/>
      <w:r w:rsidRPr="007C3225">
        <w:rPr>
          <w:sz w:val="28"/>
          <w:szCs w:val="28"/>
        </w:rPr>
        <w:t>перегниватель</w:t>
      </w:r>
      <w:proofErr w:type="spellEnd"/>
      <w:r w:rsidRPr="007C3225">
        <w:rPr>
          <w:sz w:val="28"/>
          <w:szCs w:val="28"/>
        </w:rPr>
        <w:t xml:space="preserve"> - большой подогреваемый резервуар (без доступа воздуха), в котором развивается особая культура микроорганизмов, превращающих органические загрязнения в конечные устойчивые продукты, включающие метан и сероводород. Метан сжигают для поддержания в </w:t>
      </w:r>
      <w:proofErr w:type="spellStart"/>
      <w:r w:rsidRPr="007C3225">
        <w:rPr>
          <w:sz w:val="28"/>
          <w:szCs w:val="28"/>
        </w:rPr>
        <w:t>перегнивателе</w:t>
      </w:r>
      <w:proofErr w:type="spellEnd"/>
      <w:r w:rsidRPr="007C3225">
        <w:rPr>
          <w:sz w:val="28"/>
          <w:szCs w:val="28"/>
        </w:rPr>
        <w:t xml:space="preserve"> требуемой температуры. Образующийся твердый неразложимый продукт высушивают и отправляют на свалку мусора или для дальнейшего использования. Эффективность очистки воды после первичной и вторичной очистки составляет примерно 90 %. При третичной очистке (мало распространена) из сточных вод удаляются элементы питания растений - соединения, содержащие азот и фосфор. Содержание этих элементов в воде приводит к бурному росту водорослей - </w:t>
      </w:r>
      <w:proofErr w:type="spellStart"/>
      <w:r w:rsidRPr="007C3225">
        <w:rPr>
          <w:sz w:val="28"/>
          <w:szCs w:val="28"/>
        </w:rPr>
        <w:t>эвтрофизации</w:t>
      </w:r>
      <w:proofErr w:type="spellEnd"/>
      <w:r w:rsidRPr="007C3225">
        <w:rPr>
          <w:sz w:val="28"/>
          <w:szCs w:val="28"/>
        </w:rPr>
        <w:t xml:space="preserve"> природных водоемов. Фосфор удаляется с помощью извести, солей железа, аммония. Доочистка</w:t>
      </w:r>
      <w:proofErr w:type="gramStart"/>
      <w:r w:rsidRPr="007C3225">
        <w:rPr>
          <w:sz w:val="28"/>
          <w:szCs w:val="28"/>
        </w:rPr>
        <w:t xml:space="preserve"> П</w:t>
      </w:r>
      <w:proofErr w:type="gramEnd"/>
      <w:r w:rsidRPr="007C3225">
        <w:rPr>
          <w:sz w:val="28"/>
          <w:szCs w:val="28"/>
        </w:rPr>
        <w:t>роизводится активированным углем.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proofErr w:type="gramStart"/>
      <w:r w:rsidRPr="007C3225">
        <w:rPr>
          <w:sz w:val="28"/>
          <w:szCs w:val="28"/>
        </w:rPr>
        <w:t xml:space="preserve">На большинстве предприятий очистка сточных вод ограничена </w:t>
      </w:r>
      <w:proofErr w:type="spellStart"/>
      <w:r w:rsidRPr="007C3225">
        <w:rPr>
          <w:sz w:val="28"/>
          <w:szCs w:val="28"/>
        </w:rPr>
        <w:t>фторичной</w:t>
      </w:r>
      <w:proofErr w:type="spellEnd"/>
      <w:r w:rsidRPr="007C3225">
        <w:rPr>
          <w:sz w:val="28"/>
          <w:szCs w:val="28"/>
        </w:rPr>
        <w:t xml:space="preserve"> обработкой, лишь в последнее время стали создаваться (предприятия третичной обработки.</w:t>
      </w:r>
      <w:proofErr w:type="gramEnd"/>
      <w:r w:rsidRPr="007C3225">
        <w:rPr>
          <w:sz w:val="28"/>
          <w:szCs w:val="28"/>
        </w:rPr>
        <w:t xml:space="preserve"> Первичная и вторичная обработка сточных вод. До начала очистки </w:t>
      </w:r>
      <w:proofErr w:type="spellStart"/>
      <w:r w:rsidRPr="007C3225">
        <w:rPr>
          <w:sz w:val="28"/>
          <w:szCs w:val="28"/>
        </w:rPr>
        <w:t>|сточные</w:t>
      </w:r>
      <w:proofErr w:type="spellEnd"/>
      <w:r w:rsidRPr="007C3225">
        <w:rPr>
          <w:sz w:val="28"/>
          <w:szCs w:val="28"/>
        </w:rPr>
        <w:t xml:space="preserve"> воды отстаиваются в течение недели. </w:t>
      </w:r>
      <w:proofErr w:type="gramStart"/>
      <w:r w:rsidRPr="007C3225">
        <w:rPr>
          <w:sz w:val="28"/>
          <w:szCs w:val="28"/>
        </w:rPr>
        <w:t>При этом для уничтожения бактерий эффективно применяются хлор, озон и т.п., но эти (вещества почти не действуют на вирусы.</w:t>
      </w:r>
      <w:proofErr w:type="gramEnd"/>
      <w:r w:rsidRPr="007C3225">
        <w:rPr>
          <w:sz w:val="28"/>
          <w:szCs w:val="28"/>
        </w:rPr>
        <w:t xml:space="preserve"> Вирусы уничтожаются с помощью бактерий, последние же удаляются из вод фильтрованием и стерилизацией. После этого сточные воды проходят решетчатый фильтр грубой обработки, где отделяются крупные частицы, которые затем размалываются и в виде суспензии возвращаются в основной поток сточных вод. Далее сточные воды направляются в танки для удаления веществ, плавающих на поверхности или осевших на дно (жиры и масла), после чего попадают в первичные отстойники цилиндрической формы, снабженные устройствами для снятия пены и отбора осадка.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Донный скребок соединен с вращающейся крестовиной, которая подвешивается в центре отстойника или при помощи радиального моста над </w:t>
      </w:r>
      <w:r w:rsidRPr="007C3225">
        <w:rPr>
          <w:sz w:val="28"/>
          <w:szCs w:val="28"/>
        </w:rPr>
        <w:lastRenderedPageBreak/>
        <w:t>поверхностью воды. В первом случае привод осуществляется из центра отстойника, во втором — с периферии.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Осадок выводится через дно отстойника с помощью телескопических затворов, которые позволяют регулировать скорость потока и предотвращают образование пробки. Широко применяются и диафрагменные затворы. Осадок из первичных отстойников поступает в автоклав для переработки его в метан либо непосредственно на сушку, а затем на сжигание. Поток жидкости из первичных отстойников поступает на предприятие биологической очистки. Для уменьшения объема осадка его обрабатывают в автоклаве при повышенном давлении.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Для увеличения производительности автоклава смесь осадка и сточных вод нагревают паром или горячей водой (тем самым, увеличивая скорость ферментации) либо тщательно перемешивают для Достижения лучшей </w:t>
      </w:r>
      <w:proofErr w:type="spellStart"/>
      <w:r w:rsidRPr="007C3225">
        <w:rPr>
          <w:sz w:val="28"/>
          <w:szCs w:val="28"/>
        </w:rPr>
        <w:t>гомогенности</w:t>
      </w:r>
      <w:proofErr w:type="spellEnd"/>
      <w:r w:rsidRPr="007C3225">
        <w:rPr>
          <w:sz w:val="28"/>
          <w:szCs w:val="28"/>
        </w:rPr>
        <w:t xml:space="preserve"> и ликвидации пустот.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В общем случае при проектировании необходимым расчетным объемом автоклава является </w:t>
      </w:r>
      <w:r w:rsidRPr="007C3225">
        <w:rPr>
          <w:position w:val="-6"/>
          <w:sz w:val="28"/>
          <w:szCs w:val="28"/>
        </w:rPr>
        <w:object w:dxaOrig="90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pt;height:14.25pt" o:ole="">
            <v:imagedata r:id="rId4" o:title=""/>
          </v:shape>
          <o:OLEObject Type="Embed" ProgID="Equation.3" ShapeID="_x0000_i1025" DrawAspect="Content" ObjectID="_1661764883" r:id="rId5"/>
        </w:object>
      </w:r>
      <w:r w:rsidRPr="007C3225">
        <w:rPr>
          <w:sz w:val="28"/>
          <w:szCs w:val="28"/>
        </w:rPr>
        <w:t xml:space="preserve">. Таким образом, для города с миллионным населением желательно иметь автоклавный объем </w:t>
      </w:r>
      <w:r w:rsidRPr="007C3225">
        <w:rPr>
          <w:position w:val="-6"/>
          <w:sz w:val="28"/>
          <w:szCs w:val="28"/>
        </w:rPr>
        <w:object w:dxaOrig="880" w:dyaOrig="279">
          <v:shape id="_x0000_i1026" type="#_x0000_t75" style="width:44.25pt;height:14.25pt" o:ole="">
            <v:imagedata r:id="rId6" o:title=""/>
          </v:shape>
          <o:OLEObject Type="Embed" ProgID="Equation.3" ShapeID="_x0000_i1026" DrawAspect="Content" ObjectID="_1661764884" r:id="rId7"/>
        </w:object>
      </w:r>
      <w:r w:rsidRPr="007C3225">
        <w:rPr>
          <w:sz w:val="28"/>
          <w:szCs w:val="28"/>
        </w:rPr>
        <w:t>. В настоящее время реальные объемы значительно уступают расчетным. Поэтому часто устанавливают каскад автоклавов.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Метан, получаемый из осадка, используют главным образом для </w:t>
      </w:r>
      <w:proofErr w:type="gramStart"/>
      <w:r w:rsidRPr="007C3225">
        <w:rPr>
          <w:sz w:val="28"/>
          <w:szCs w:val="28"/>
        </w:rPr>
        <w:t>производстве</w:t>
      </w:r>
      <w:proofErr w:type="gramEnd"/>
      <w:r w:rsidRPr="007C3225">
        <w:rPr>
          <w:sz w:val="28"/>
          <w:szCs w:val="28"/>
        </w:rPr>
        <w:t xml:space="preserve"> пара, необходимого для нагревания самого осадка. Только на очень больших предприятиях метан применяют для производства электроэнергии газовыми турбинами и лишь его избыто" расходуют на нагревание осадка. Установка газовых турбин экономически целесообразна при обслуживании не менее 300 тыс. человек.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Прошедший автоклав осадок поступает на сушку. В настоящее время намечается тенденция отказа от сушилок по нескольким причинам. Сушилки занимают большую площадь, появление при сушке неприятного запаха не способствует заселению окружающих районов. Даже сухой осадок неудобен в обращении и неприятен на вид. Поэтому в настоящее время осадок сгущают и затем фильтруют через вакуумный фильтр, где отделяется основная масса воды. Отфильтрованный осадок содержит около </w:t>
      </w:r>
      <w:r w:rsidRPr="007C3225">
        <w:rPr>
          <w:position w:val="-6"/>
          <w:sz w:val="28"/>
          <w:szCs w:val="28"/>
        </w:rPr>
        <w:object w:dxaOrig="499" w:dyaOrig="279">
          <v:shape id="_x0000_i1027" type="#_x0000_t75" style="width:24.75pt;height:14.25pt" o:ole="">
            <v:imagedata r:id="rId8" o:title=""/>
          </v:shape>
          <o:OLEObject Type="Embed" ProgID="Equation.3" ShapeID="_x0000_i1027" DrawAspect="Content" ObjectID="_1661764885" r:id="rId9"/>
        </w:object>
      </w:r>
      <w:r w:rsidRPr="007C3225">
        <w:rPr>
          <w:sz w:val="28"/>
          <w:szCs w:val="28"/>
        </w:rPr>
        <w:t xml:space="preserve"> сухого вещества. Далее осадок гранулируется и поступает на хранение. Его можно непосредственно применять в качестве удобрения или использовать для получения компоста.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Обычно в фильтр поступает смесь первичного и вторичного осадков. Однако если процесс многостадийный и применяется биологическая обработка, фильтрование следует проводить в начале процесса.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Иногда для отделения осадка, прошедшего автоклав, используется центрифуга с последующей обработкой сточных вод.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Обычными способами стерилизации трудно или невозможно уничтожить коллоиды, личинки насекомых, водоросли, болезнетворные микробы, содержащиеся в воде после первых фильтров. Последующая фильтрация заключается в пропускании воды через пористые материалы, причем часто фильтрующая среда служит </w:t>
      </w:r>
      <w:proofErr w:type="gramStart"/>
      <w:r w:rsidRPr="007C3225">
        <w:rPr>
          <w:sz w:val="28"/>
          <w:szCs w:val="28"/>
        </w:rPr>
        <w:t>не</w:t>
      </w:r>
      <w:proofErr w:type="gramEnd"/>
      <w:r w:rsidRPr="007C3225">
        <w:rPr>
          <w:sz w:val="28"/>
          <w:szCs w:val="28"/>
        </w:rPr>
        <w:t xml:space="preserve"> только для задержания частиц, </w:t>
      </w:r>
      <w:r w:rsidRPr="007C3225">
        <w:rPr>
          <w:sz w:val="28"/>
          <w:szCs w:val="28"/>
        </w:rPr>
        <w:lastRenderedPageBreak/>
        <w:t>размеры которых больше размера пор, но и как матрица для осаждения микроорганизмов, выделяющих энзимы. Энзимы коагулируют большую часть коллоидов, облегчая последующее их удаление. Для адсорбции коллоидов часто используются фильтры, обладающие свойствами поверхностно-активных веществ.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В качестве основных фильтрующих материалов задействованы песок и кизельгур, которые отличаются от статичных фильтрующих сред (тканей, фарфора) тем, что легче промываются. Кизельгур чаще всего применяют в небольших фильтрах, например для очистки воды в бассейнах. В промышленных фильтрах используется песок или гравий; толщина фильтра составляет </w:t>
      </w:r>
      <w:r w:rsidRPr="007C3225">
        <w:rPr>
          <w:position w:val="-6"/>
          <w:sz w:val="28"/>
          <w:szCs w:val="28"/>
        </w:rPr>
        <w:object w:dxaOrig="1440" w:dyaOrig="279">
          <v:shape id="_x0000_i1028" type="#_x0000_t75" style="width:1in;height:14.25pt" o:ole="">
            <v:imagedata r:id="rId10" o:title=""/>
          </v:shape>
          <o:OLEObject Type="Embed" ProgID="Equation.3" ShapeID="_x0000_i1028" DrawAspect="Content" ObjectID="_1661764886" r:id="rId11"/>
        </w:object>
      </w:r>
      <w:r w:rsidRPr="007C3225">
        <w:rPr>
          <w:sz w:val="28"/>
          <w:szCs w:val="28"/>
        </w:rPr>
        <w:t>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При очистке сточных вод используют медленную и быструю Фильтрацию. Медленная фильтрация состоит из трех этапов. На первом этапе с помощью грубых фильтров удаляются крупные частицы; скорость фильтрации </w:t>
      </w:r>
      <w:r w:rsidRPr="007C3225">
        <w:rPr>
          <w:position w:val="-6"/>
          <w:sz w:val="28"/>
          <w:szCs w:val="28"/>
        </w:rPr>
        <w:object w:dxaOrig="580" w:dyaOrig="279">
          <v:shape id="_x0000_i1029" type="#_x0000_t75" style="width:29.25pt;height:14.25pt" o:ole="">
            <v:imagedata r:id="rId12" o:title=""/>
          </v:shape>
          <o:OLEObject Type="Embed" ProgID="Equation.3" ShapeID="_x0000_i1029" DrawAspect="Content" ObjectID="_1661764887" r:id="rId13"/>
        </w:object>
      </w:r>
      <w:r w:rsidRPr="007C3225">
        <w:rPr>
          <w:sz w:val="28"/>
          <w:szCs w:val="28"/>
        </w:rPr>
        <w:t xml:space="preserve">. На втором этапе </w:t>
      </w:r>
      <w:proofErr w:type="spellStart"/>
      <w:r w:rsidRPr="007C3225">
        <w:rPr>
          <w:sz w:val="28"/>
          <w:szCs w:val="28"/>
        </w:rPr>
        <w:t>префильтрами</w:t>
      </w:r>
      <w:proofErr w:type="spellEnd"/>
      <w:r w:rsidRPr="007C3225">
        <w:rPr>
          <w:sz w:val="28"/>
          <w:szCs w:val="28"/>
        </w:rPr>
        <w:t xml:space="preserve"> удаляются все примеси, кроме коллоидов; скорость фильтрации </w:t>
      </w:r>
      <w:r w:rsidRPr="007C3225">
        <w:rPr>
          <w:position w:val="-6"/>
          <w:sz w:val="28"/>
          <w:szCs w:val="28"/>
        </w:rPr>
        <w:object w:dxaOrig="1020" w:dyaOrig="279">
          <v:shape id="_x0000_i1030" type="#_x0000_t75" style="width:51pt;height:14.25pt" o:ole="">
            <v:imagedata r:id="rId14" o:title=""/>
          </v:shape>
          <o:OLEObject Type="Embed" ProgID="Equation.3" ShapeID="_x0000_i1030" DrawAspect="Content" ObjectID="_1661764888" r:id="rId15"/>
        </w:object>
      </w:r>
      <w:r w:rsidRPr="007C3225">
        <w:rPr>
          <w:sz w:val="28"/>
          <w:szCs w:val="28"/>
        </w:rPr>
        <w:t xml:space="preserve">. На последней стадии (скорость </w:t>
      </w:r>
      <w:r w:rsidRPr="007C3225">
        <w:rPr>
          <w:position w:val="-6"/>
          <w:sz w:val="28"/>
          <w:szCs w:val="28"/>
        </w:rPr>
        <w:object w:dxaOrig="1020" w:dyaOrig="279">
          <v:shape id="_x0000_i1031" type="#_x0000_t75" style="width:51pt;height:14.25pt" o:ole="">
            <v:imagedata r:id="rId16" o:title=""/>
          </v:shape>
          <o:OLEObject Type="Embed" ProgID="Equation.3" ShapeID="_x0000_i1031" DrawAspect="Content" ObjectID="_1661764889" r:id="rId17"/>
        </w:object>
      </w:r>
      <w:r w:rsidRPr="007C3225">
        <w:rPr>
          <w:sz w:val="28"/>
          <w:szCs w:val="28"/>
        </w:rPr>
        <w:t>) коллоиды коагулируют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бактериями и удаляют, одновременно на фильтре адсорбируются и прочие коллоиды. Для этой стадии характерно образование бактериальной мембраны, которая существует несколько дней после отмывки фильтра.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Быстрая фильтрации проходит при скорости </w:t>
      </w:r>
      <w:r w:rsidRPr="007C3225">
        <w:rPr>
          <w:position w:val="-6"/>
          <w:sz w:val="28"/>
          <w:szCs w:val="28"/>
        </w:rPr>
        <w:object w:dxaOrig="740" w:dyaOrig="279">
          <v:shape id="_x0000_i1032" type="#_x0000_t75" style="width:36.75pt;height:14.25pt" o:ole="">
            <v:imagedata r:id="rId18" o:title=""/>
          </v:shape>
          <o:OLEObject Type="Embed" ProgID="Equation.3" ShapeID="_x0000_i1032" DrawAspect="Content" ObjectID="_1661764890" r:id="rId19"/>
        </w:object>
      </w:r>
      <w:r w:rsidRPr="007C3225">
        <w:rPr>
          <w:iCs/>
          <w:sz w:val="28"/>
          <w:szCs w:val="28"/>
        </w:rPr>
        <w:t xml:space="preserve">. </w:t>
      </w:r>
      <w:r w:rsidRPr="007C3225">
        <w:rPr>
          <w:sz w:val="28"/>
          <w:szCs w:val="28"/>
        </w:rPr>
        <w:t xml:space="preserve">При такой скорости нельзя удалить коллоидные частицы, поэтому их следует подвергнуть коагуляции до того, как вода направляется на фильтрацию. Фильтр для быстрой фильтрации состоит из </w:t>
      </w:r>
      <w:r w:rsidRPr="007C3225">
        <w:rPr>
          <w:position w:val="-6"/>
          <w:sz w:val="28"/>
          <w:szCs w:val="28"/>
        </w:rPr>
        <w:object w:dxaOrig="499" w:dyaOrig="279">
          <v:shape id="_x0000_i1033" type="#_x0000_t75" style="width:24.75pt;height:14.25pt" o:ole="">
            <v:imagedata r:id="rId20" o:title=""/>
          </v:shape>
          <o:OLEObject Type="Embed" ProgID="Equation.3" ShapeID="_x0000_i1033" DrawAspect="Content" ObjectID="_1661764891" r:id="rId21"/>
        </w:object>
      </w:r>
      <w:r w:rsidRPr="007C3225">
        <w:rPr>
          <w:sz w:val="28"/>
          <w:szCs w:val="28"/>
        </w:rPr>
        <w:t xml:space="preserve"> </w:t>
      </w:r>
      <w:r w:rsidRPr="007C3225">
        <w:rPr>
          <w:position w:val="-6"/>
          <w:sz w:val="28"/>
          <w:szCs w:val="28"/>
        </w:rPr>
        <w:object w:dxaOrig="820" w:dyaOrig="279">
          <v:shape id="_x0000_i1034" type="#_x0000_t75" style="width:41.25pt;height:14.25pt" o:ole="">
            <v:imagedata r:id="rId22" o:title=""/>
          </v:shape>
          <o:OLEObject Type="Embed" ProgID="Equation.3" ShapeID="_x0000_i1034" DrawAspect="Content" ObjectID="_1661764892" r:id="rId23"/>
        </w:object>
      </w:r>
      <w:r>
        <w:rPr>
          <w:sz w:val="28"/>
          <w:szCs w:val="28"/>
        </w:rPr>
        <w:t xml:space="preserve"> </w:t>
      </w:r>
      <w:r w:rsidRPr="007C3225">
        <w:rPr>
          <w:sz w:val="28"/>
          <w:szCs w:val="28"/>
        </w:rPr>
        <w:t xml:space="preserve">- частиц диаметром </w:t>
      </w:r>
      <w:r w:rsidRPr="007C3225">
        <w:rPr>
          <w:position w:val="-10"/>
          <w:sz w:val="28"/>
          <w:szCs w:val="28"/>
        </w:rPr>
        <w:object w:dxaOrig="980" w:dyaOrig="320">
          <v:shape id="_x0000_i1035" type="#_x0000_t75" style="width:48.75pt;height:15.75pt" o:ole="">
            <v:imagedata r:id="rId24" o:title=""/>
          </v:shape>
          <o:OLEObject Type="Embed" ProgID="Equation.3" ShapeID="_x0000_i1035" DrawAspect="Content" ObjectID="_1661764893" r:id="rId25"/>
        </w:object>
      </w:r>
      <w:r w:rsidRPr="007C3225">
        <w:rPr>
          <w:sz w:val="28"/>
          <w:szCs w:val="28"/>
        </w:rPr>
        <w:t xml:space="preserve"> (диаметр частиц </w:t>
      </w:r>
      <w:proofErr w:type="spellStart"/>
      <w:r w:rsidRPr="007C3225">
        <w:rPr>
          <w:sz w:val="28"/>
          <w:szCs w:val="28"/>
        </w:rPr>
        <w:t>префильтра</w:t>
      </w:r>
      <w:proofErr w:type="spellEnd"/>
      <w:r w:rsidRPr="007C3225">
        <w:rPr>
          <w:sz w:val="28"/>
          <w:szCs w:val="28"/>
        </w:rPr>
        <w:t xml:space="preserve"> равен </w:t>
      </w:r>
      <w:r w:rsidRPr="007C3225">
        <w:rPr>
          <w:position w:val="-6"/>
          <w:sz w:val="28"/>
          <w:szCs w:val="28"/>
        </w:rPr>
        <w:object w:dxaOrig="520" w:dyaOrig="279">
          <v:shape id="_x0000_i1036" type="#_x0000_t75" style="width:26.25pt;height:14.25pt" o:ole="">
            <v:imagedata r:id="rId26" o:title=""/>
          </v:shape>
          <o:OLEObject Type="Embed" ProgID="Equation.3" ShapeID="_x0000_i1036" DrawAspect="Content" ObjectID="_1661764894" r:id="rId27"/>
        </w:object>
      </w:r>
      <w:r w:rsidRPr="007C3225">
        <w:rPr>
          <w:sz w:val="28"/>
          <w:szCs w:val="28"/>
        </w:rPr>
        <w:t>).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Сточные воды, прошедшие первичную и вторичную обработки, сбрасываются в реки.</w:t>
      </w:r>
    </w:p>
    <w:p w:rsidR="00736E0C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Считают, что для значительного уменьшения БПК достаточно естественных процессов очистки, проходящих в реках и других водоемах, однако необходимо признать, что для очистки сточных вод не следует ограничиваться лишь первичной и вторичной обработками. В настоящее время разрабатываются и внедряются в практику методы третичной обработки, которые, включая необходимые способы стерилизации, снижают значения БПК и ХПК до нуля. При этом весьма важно удалять основную массу токсичных азотных и фосфорных соединений, которые, попадая со сбросными водами в водоем, вызывают рост водорослей.</w:t>
      </w:r>
    </w:p>
    <w:p w:rsidR="00736E0C" w:rsidRDefault="00736E0C" w:rsidP="00736E0C">
      <w:pPr>
        <w:shd w:val="clear" w:color="auto" w:fill="FFFFFF"/>
        <w:ind w:firstLine="70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  <w:r w:rsidRPr="007C3225">
        <w:rPr>
          <w:sz w:val="28"/>
          <w:szCs w:val="28"/>
        </w:rPr>
        <w:lastRenderedPageBreak/>
        <w:t>Таблица 2.</w:t>
      </w:r>
      <w:r>
        <w:rPr>
          <w:sz w:val="28"/>
          <w:szCs w:val="28"/>
        </w:rPr>
        <w:t xml:space="preserve"> </w:t>
      </w:r>
      <w:r w:rsidRPr="007C3225">
        <w:rPr>
          <w:b/>
          <w:bCs/>
          <w:sz w:val="28"/>
          <w:szCs w:val="28"/>
        </w:rPr>
        <w:t>Показатели сточных вод после первичной и вторичной обработки.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</w:p>
    <w:tbl>
      <w:tblPr>
        <w:tblW w:w="0" w:type="auto"/>
        <w:tblInd w:w="324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139"/>
        <w:gridCol w:w="1351"/>
        <w:gridCol w:w="1636"/>
      </w:tblGrid>
      <w:tr w:rsidR="00736E0C" w:rsidRPr="007C3225" w:rsidTr="00FD6A0E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2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6E0C" w:rsidRPr="007C3225" w:rsidRDefault="00736E0C" w:rsidP="00FD6A0E">
            <w:r w:rsidRPr="007C3225">
              <w:t>Показатель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6E0C" w:rsidRPr="007C3225" w:rsidRDefault="00736E0C" w:rsidP="00FD6A0E">
            <w:r w:rsidRPr="007C3225">
              <w:t>До обработки</w:t>
            </w:r>
          </w:p>
        </w:tc>
        <w:tc>
          <w:tcPr>
            <w:tcW w:w="1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6E0C" w:rsidRPr="007C3225" w:rsidRDefault="00736E0C" w:rsidP="00FD6A0E">
            <w:r w:rsidRPr="007C3225">
              <w:t>После обработки</w:t>
            </w:r>
          </w:p>
        </w:tc>
      </w:tr>
      <w:tr w:rsidR="00736E0C" w:rsidRPr="007C3225" w:rsidTr="00FD6A0E">
        <w:tblPrEx>
          <w:tblCellMar>
            <w:top w:w="0" w:type="dxa"/>
            <w:bottom w:w="0" w:type="dxa"/>
          </w:tblCellMar>
        </w:tblPrEx>
        <w:trPr>
          <w:trHeight w:hRule="exact" w:val="278"/>
        </w:trPr>
        <w:tc>
          <w:tcPr>
            <w:tcW w:w="2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6E0C" w:rsidRPr="007C3225" w:rsidRDefault="00736E0C" w:rsidP="00FD6A0E">
            <w:r w:rsidRPr="007C3225">
              <w:t>Мутность, единиц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6E0C" w:rsidRPr="007C3225" w:rsidRDefault="00736E0C" w:rsidP="00FD6A0E">
            <w:r w:rsidRPr="007C3225">
              <w:t>100</w:t>
            </w:r>
          </w:p>
        </w:tc>
        <w:tc>
          <w:tcPr>
            <w:tcW w:w="1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6E0C" w:rsidRPr="007C3225" w:rsidRDefault="00736E0C" w:rsidP="00FD6A0E">
            <w:r w:rsidRPr="007C3225">
              <w:t>20</w:t>
            </w:r>
          </w:p>
        </w:tc>
      </w:tr>
      <w:tr w:rsidR="00736E0C" w:rsidRPr="007C3225" w:rsidTr="00FD6A0E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2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6E0C" w:rsidRPr="007C3225" w:rsidRDefault="00736E0C" w:rsidP="00FD6A0E">
            <w:r w:rsidRPr="007C3225">
              <w:t>Взвеси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6E0C" w:rsidRPr="007C3225" w:rsidRDefault="00736E0C" w:rsidP="00FD6A0E">
            <w:r w:rsidRPr="007C3225">
              <w:t>300</w:t>
            </w:r>
          </w:p>
        </w:tc>
        <w:tc>
          <w:tcPr>
            <w:tcW w:w="1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6E0C" w:rsidRPr="007C3225" w:rsidRDefault="00736E0C" w:rsidP="00FD6A0E">
            <w:r w:rsidRPr="007C3225">
              <w:t>20</w:t>
            </w:r>
          </w:p>
        </w:tc>
      </w:tr>
      <w:tr w:rsidR="00736E0C" w:rsidRPr="007C3225" w:rsidTr="00FD6A0E">
        <w:tblPrEx>
          <w:tblCellMar>
            <w:top w:w="0" w:type="dxa"/>
            <w:bottom w:w="0" w:type="dxa"/>
          </w:tblCellMar>
        </w:tblPrEx>
        <w:trPr>
          <w:trHeight w:hRule="exact" w:val="269"/>
        </w:trPr>
        <w:tc>
          <w:tcPr>
            <w:tcW w:w="2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6E0C" w:rsidRPr="007C3225" w:rsidRDefault="00736E0C" w:rsidP="00FD6A0E">
            <w:r w:rsidRPr="007C3225">
              <w:t>ХПК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6E0C" w:rsidRPr="007C3225" w:rsidRDefault="00736E0C" w:rsidP="00FD6A0E">
            <w:r w:rsidRPr="007C3225">
              <w:t>400</w:t>
            </w:r>
          </w:p>
        </w:tc>
        <w:tc>
          <w:tcPr>
            <w:tcW w:w="1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6E0C" w:rsidRPr="007C3225" w:rsidRDefault="00736E0C" w:rsidP="00FD6A0E">
            <w:r w:rsidRPr="007C3225">
              <w:t>50</w:t>
            </w:r>
          </w:p>
        </w:tc>
      </w:tr>
      <w:tr w:rsidR="00736E0C" w:rsidRPr="007C3225" w:rsidTr="00FD6A0E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2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6E0C" w:rsidRPr="007C3225" w:rsidRDefault="00736E0C" w:rsidP="00FD6A0E">
            <w:r w:rsidRPr="007C3225">
              <w:t>БПК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6E0C" w:rsidRPr="007C3225" w:rsidRDefault="00736E0C" w:rsidP="00FD6A0E">
            <w:r w:rsidRPr="007C3225">
              <w:t>300</w:t>
            </w:r>
          </w:p>
        </w:tc>
        <w:tc>
          <w:tcPr>
            <w:tcW w:w="1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6E0C" w:rsidRPr="007C3225" w:rsidRDefault="00736E0C" w:rsidP="00FD6A0E">
            <w:r w:rsidRPr="007C3225">
              <w:t>25</w:t>
            </w:r>
          </w:p>
        </w:tc>
      </w:tr>
      <w:tr w:rsidR="00736E0C" w:rsidRPr="007C3225" w:rsidTr="00FD6A0E">
        <w:tblPrEx>
          <w:tblCellMar>
            <w:top w:w="0" w:type="dxa"/>
            <w:bottom w:w="0" w:type="dxa"/>
          </w:tblCellMar>
        </w:tblPrEx>
        <w:trPr>
          <w:trHeight w:hRule="exact" w:val="307"/>
        </w:trPr>
        <w:tc>
          <w:tcPr>
            <w:tcW w:w="2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6E0C" w:rsidRPr="007C3225" w:rsidRDefault="00736E0C" w:rsidP="00FD6A0E">
            <w:r w:rsidRPr="007C3225">
              <w:t>Бактерии, число в 1 мл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6E0C" w:rsidRPr="007C3225" w:rsidRDefault="00736E0C" w:rsidP="00FD6A0E">
            <w:r w:rsidRPr="007C3225">
              <w:t>150000</w:t>
            </w:r>
          </w:p>
        </w:tc>
        <w:tc>
          <w:tcPr>
            <w:tcW w:w="1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6E0C" w:rsidRPr="007C3225" w:rsidRDefault="00736E0C" w:rsidP="00FD6A0E">
            <w:r w:rsidRPr="007C3225">
              <w:t>1000</w:t>
            </w:r>
          </w:p>
        </w:tc>
      </w:tr>
    </w:tbl>
    <w:p w:rsidR="00736E0C" w:rsidRDefault="00736E0C" w:rsidP="00736E0C">
      <w:pPr>
        <w:shd w:val="clear" w:color="auto" w:fill="FFFFFF"/>
        <w:ind w:firstLine="709"/>
        <w:rPr>
          <w:sz w:val="28"/>
          <w:szCs w:val="28"/>
        </w:rPr>
      </w:pP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Поскольку в результате первичной и вторичной обработок из сточных вод нитраты и фосфаты не удаляются, необходимость третичной очистки становится весьма актуальной.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bCs/>
          <w:sz w:val="28"/>
          <w:szCs w:val="28"/>
        </w:rPr>
        <w:t>Третичная обработка сточных вод</w:t>
      </w:r>
      <w:r w:rsidRPr="007C3225">
        <w:rPr>
          <w:b/>
          <w:bCs/>
          <w:sz w:val="28"/>
          <w:szCs w:val="28"/>
        </w:rPr>
        <w:t xml:space="preserve">, </w:t>
      </w:r>
      <w:r w:rsidRPr="007C3225">
        <w:rPr>
          <w:sz w:val="28"/>
          <w:szCs w:val="28"/>
        </w:rPr>
        <w:t>представляющая собой очистку органических питательных веществ бактериальными фильтрами или водорослями, электрохимическую обработку и стерилизацию (рис. 3.13), включает сорбцию активированным углем, микрофильтрацию, селективную коагуляцию, аэрацию, осаждение фосфатов, удаление соединений азота.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iCs/>
          <w:sz w:val="28"/>
          <w:szCs w:val="28"/>
        </w:rPr>
        <w:t xml:space="preserve">Сорбция на активированном угле - </w:t>
      </w:r>
      <w:r w:rsidRPr="007C3225">
        <w:rPr>
          <w:sz w:val="28"/>
          <w:szCs w:val="28"/>
        </w:rPr>
        <w:t xml:space="preserve">один из наиболее эффективных способов удаления растворенных и взвешенных примесей. </w:t>
      </w:r>
      <w:proofErr w:type="gramStart"/>
      <w:r w:rsidRPr="007C3225">
        <w:rPr>
          <w:sz w:val="28"/>
          <w:szCs w:val="28"/>
        </w:rPr>
        <w:t xml:space="preserve">Предварительно уголь активируется при нагревании до </w:t>
      </w:r>
      <w:r w:rsidRPr="007C3225">
        <w:rPr>
          <w:position w:val="-6"/>
          <w:sz w:val="28"/>
          <w:szCs w:val="28"/>
        </w:rPr>
        <w:object w:dxaOrig="700" w:dyaOrig="320">
          <v:shape id="_x0000_i1037" type="#_x0000_t75" style="width:35.25pt;height:15.75pt" o:ole="">
            <v:imagedata r:id="rId28" o:title=""/>
          </v:shape>
          <o:OLEObject Type="Embed" ProgID="Equation.3" ShapeID="_x0000_i1037" DrawAspect="Content" ObjectID="_1661764895" r:id="rId29"/>
        </w:object>
      </w:r>
      <w:r w:rsidRPr="007C3225">
        <w:rPr>
          <w:sz w:val="28"/>
          <w:szCs w:val="28"/>
        </w:rPr>
        <w:t>. Поверхность такого угля в общем случае более активна по отношению к ароматическим соединениям, нежели к алифатическим; соединения с разветвленной цепью адсорбируются лучше, чем с прямой.</w:t>
      </w:r>
      <w:proofErr w:type="gramEnd"/>
      <w:r w:rsidRPr="007C3225">
        <w:rPr>
          <w:sz w:val="28"/>
          <w:szCs w:val="28"/>
        </w:rPr>
        <w:t xml:space="preserve"> Легко адсорбируются и вещества, содержащие </w:t>
      </w:r>
      <w:proofErr w:type="spellStart"/>
      <w:r w:rsidRPr="007C3225">
        <w:rPr>
          <w:sz w:val="28"/>
          <w:szCs w:val="28"/>
        </w:rPr>
        <w:t>амин</w:t>
      </w:r>
      <w:proofErr w:type="gramStart"/>
      <w:r w:rsidRPr="007C3225">
        <w:rPr>
          <w:sz w:val="28"/>
          <w:szCs w:val="28"/>
        </w:rPr>
        <w:t>о</w:t>
      </w:r>
      <w:proofErr w:type="spellEnd"/>
      <w:r w:rsidRPr="007C3225">
        <w:rPr>
          <w:sz w:val="28"/>
          <w:szCs w:val="28"/>
        </w:rPr>
        <w:t>-</w:t>
      </w:r>
      <w:proofErr w:type="gramEnd"/>
      <w:r w:rsidRPr="007C3225">
        <w:rPr>
          <w:sz w:val="28"/>
          <w:szCs w:val="28"/>
        </w:rPr>
        <w:t xml:space="preserve">, </w:t>
      </w:r>
      <w:proofErr w:type="spellStart"/>
      <w:r w:rsidRPr="007C3225">
        <w:rPr>
          <w:sz w:val="28"/>
          <w:szCs w:val="28"/>
        </w:rPr>
        <w:t>карбокси</w:t>
      </w:r>
      <w:proofErr w:type="spellEnd"/>
      <w:r w:rsidRPr="007C3225">
        <w:rPr>
          <w:sz w:val="28"/>
          <w:szCs w:val="28"/>
        </w:rPr>
        <w:t xml:space="preserve">-, </w:t>
      </w:r>
      <w:proofErr w:type="spellStart"/>
      <w:r w:rsidRPr="007C3225">
        <w:rPr>
          <w:sz w:val="28"/>
          <w:szCs w:val="28"/>
        </w:rPr>
        <w:t>сульфо</w:t>
      </w:r>
      <w:proofErr w:type="spellEnd"/>
      <w:r w:rsidRPr="007C3225">
        <w:rPr>
          <w:sz w:val="28"/>
          <w:szCs w:val="28"/>
        </w:rPr>
        <w:t>- и нитрогруппы.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В процессе обычной промышленной третичной обработки используются вертикальные стальные колонны, заполненные гранулированным активированным углем. Скорость потока не превышает </w:t>
      </w:r>
      <w:r w:rsidRPr="007C3225">
        <w:rPr>
          <w:position w:val="-10"/>
          <w:sz w:val="28"/>
          <w:szCs w:val="28"/>
        </w:rPr>
        <w:object w:dxaOrig="1120" w:dyaOrig="360">
          <v:shape id="_x0000_i1038" type="#_x0000_t75" style="width:56.25pt;height:18pt" o:ole="">
            <v:imagedata r:id="rId30" o:title=""/>
          </v:shape>
          <o:OLEObject Type="Embed" ProgID="Equation.3" ShapeID="_x0000_i1038" DrawAspect="Content" ObjectID="_1661764896" r:id="rId31"/>
        </w:object>
      </w:r>
      <w:r w:rsidRPr="007C3225">
        <w:rPr>
          <w:sz w:val="28"/>
          <w:szCs w:val="28"/>
        </w:rPr>
        <w:t xml:space="preserve">; высота слоя угля равна </w:t>
      </w:r>
      <w:r w:rsidRPr="007C3225">
        <w:rPr>
          <w:position w:val="-10"/>
          <w:sz w:val="28"/>
          <w:szCs w:val="28"/>
        </w:rPr>
        <w:object w:dxaOrig="540" w:dyaOrig="320">
          <v:shape id="_x0000_i1039" type="#_x0000_t75" style="width:27pt;height:15.75pt" o:ole="">
            <v:imagedata r:id="rId32" o:title=""/>
          </v:shape>
          <o:OLEObject Type="Embed" ProgID="Equation.3" ShapeID="_x0000_i1039" DrawAspect="Content" ObjectID="_1661764897" r:id="rId33"/>
        </w:object>
      </w:r>
      <w:r w:rsidRPr="007C3225">
        <w:rPr>
          <w:sz w:val="28"/>
          <w:szCs w:val="28"/>
        </w:rPr>
        <w:t xml:space="preserve">. Поверхность частиц угля </w:t>
      </w:r>
      <w:r w:rsidRPr="007C3225">
        <w:rPr>
          <w:position w:val="-6"/>
          <w:sz w:val="28"/>
          <w:szCs w:val="28"/>
        </w:rPr>
        <w:object w:dxaOrig="680" w:dyaOrig="320">
          <v:shape id="_x0000_i1040" type="#_x0000_t75" style="width:33.75pt;height:15.75pt" o:ole="">
            <v:imagedata r:id="rId34" o:title=""/>
          </v:shape>
          <o:OLEObject Type="Embed" ProgID="Equation.3" ShapeID="_x0000_i1040" DrawAspect="Content" ObjectID="_1661764898" r:id="rId35"/>
        </w:object>
      </w:r>
      <w:r w:rsidRPr="007C3225">
        <w:rPr>
          <w:sz w:val="28"/>
          <w:szCs w:val="28"/>
        </w:rPr>
        <w:t xml:space="preserve">, что соответствует среднему диаметру частицы </w:t>
      </w:r>
      <w:r w:rsidRPr="007C3225">
        <w:rPr>
          <w:position w:val="-10"/>
          <w:sz w:val="28"/>
          <w:szCs w:val="28"/>
        </w:rPr>
        <w:object w:dxaOrig="1120" w:dyaOrig="320">
          <v:shape id="_x0000_i1041" type="#_x0000_t75" style="width:56.25pt;height:15.75pt" o:ole="">
            <v:imagedata r:id="rId36" o:title=""/>
          </v:shape>
          <o:OLEObject Type="Embed" ProgID="Equation.3" ShapeID="_x0000_i1041" DrawAspect="Content" ObjectID="_1661764899" r:id="rId37"/>
        </w:object>
      </w:r>
      <w:r w:rsidRPr="007C3225">
        <w:rPr>
          <w:sz w:val="28"/>
          <w:szCs w:val="28"/>
        </w:rPr>
        <w:t xml:space="preserve">. Кажущаяся плотность насадки равна </w:t>
      </w:r>
      <w:r w:rsidRPr="007C3225">
        <w:rPr>
          <w:position w:val="-6"/>
          <w:sz w:val="28"/>
          <w:szCs w:val="28"/>
        </w:rPr>
        <w:object w:dxaOrig="1060" w:dyaOrig="320">
          <v:shape id="_x0000_i1042" type="#_x0000_t75" style="width:53.25pt;height:15.75pt" o:ole="">
            <v:imagedata r:id="rId38" o:title=""/>
          </v:shape>
          <o:OLEObject Type="Embed" ProgID="Equation.3" ShapeID="_x0000_i1042" DrawAspect="Content" ObjectID="_1661764900" r:id="rId39"/>
        </w:object>
      </w:r>
      <w:r w:rsidRPr="007C3225">
        <w:rPr>
          <w:sz w:val="28"/>
          <w:szCs w:val="28"/>
        </w:rPr>
        <w:t xml:space="preserve">; эффективность активированного угля составляет </w:t>
      </w:r>
      <w:r w:rsidRPr="007C3225">
        <w:rPr>
          <w:position w:val="-10"/>
          <w:sz w:val="28"/>
          <w:szCs w:val="28"/>
        </w:rPr>
        <w:object w:dxaOrig="580" w:dyaOrig="320">
          <v:shape id="_x0000_i1043" type="#_x0000_t75" style="width:29.25pt;height:15.75pt" o:ole="">
            <v:imagedata r:id="rId40" o:title=""/>
          </v:shape>
          <o:OLEObject Type="Embed" ProgID="Equation.3" ShapeID="_x0000_i1043" DrawAspect="Content" ObjectID="_1661764901" r:id="rId41"/>
        </w:object>
      </w:r>
      <w:r w:rsidRPr="007C3225">
        <w:rPr>
          <w:sz w:val="28"/>
          <w:szCs w:val="28"/>
        </w:rPr>
        <w:t xml:space="preserve"> ХПК </w:t>
      </w:r>
      <w:proofErr w:type="gramStart"/>
      <w:r w:rsidRPr="007C3225">
        <w:rPr>
          <w:sz w:val="28"/>
          <w:szCs w:val="28"/>
        </w:rPr>
        <w:t>на</w:t>
      </w:r>
      <w:proofErr w:type="gramEnd"/>
      <w:r w:rsidRPr="007C3225">
        <w:rPr>
          <w:sz w:val="28"/>
          <w:szCs w:val="28"/>
        </w:rPr>
        <w:t xml:space="preserve"> </w:t>
      </w:r>
      <w:r w:rsidRPr="007C3225">
        <w:rPr>
          <w:position w:val="-6"/>
          <w:sz w:val="28"/>
          <w:szCs w:val="28"/>
        </w:rPr>
        <w:object w:dxaOrig="380" w:dyaOrig="279">
          <v:shape id="_x0000_i1044" type="#_x0000_t75" style="width:18.75pt;height:14.25pt" o:ole="">
            <v:imagedata r:id="rId42" o:title=""/>
          </v:shape>
          <o:OLEObject Type="Embed" ProgID="Equation.3" ShapeID="_x0000_i1044" DrawAspect="Content" ObjectID="_1661764902" r:id="rId43"/>
        </w:object>
      </w:r>
      <w:r w:rsidRPr="007C3225">
        <w:rPr>
          <w:sz w:val="28"/>
          <w:szCs w:val="28"/>
        </w:rPr>
        <w:t xml:space="preserve"> угля до регенерации.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noProof/>
        </w:rPr>
        <w:pict>
          <v:line id="_x0000_s1026" style="position:absolute;left:0;text-align:left;z-index:251660288;mso-position-horizontal-relative:margin" from="717.85pt,213.35pt" to="717.85pt,279.85pt" o:allowincell="f" strokeweight=".5pt">
            <w10:wrap anchorx="margin"/>
          </v:line>
        </w:pict>
      </w:r>
      <w:r>
        <w:rPr>
          <w:noProof/>
        </w:rPr>
        <w:pict>
          <v:line id="_x0000_s1027" style="position:absolute;left:0;text-align:left;z-index:251661312;mso-position-horizontal-relative:margin" from="718.1pt,162.25pt" to="718.1pt,220.55pt" o:allowincell="f" strokeweight=".95pt">
            <w10:wrap anchorx="margin"/>
          </v:line>
        </w:pict>
      </w:r>
      <w:r w:rsidRPr="007C3225">
        <w:rPr>
          <w:sz w:val="28"/>
          <w:szCs w:val="28"/>
        </w:rPr>
        <w:t xml:space="preserve">Адсорбция замедляется при увеличении </w:t>
      </w:r>
      <w:r w:rsidRPr="007C3225">
        <w:rPr>
          <w:position w:val="-10"/>
          <w:sz w:val="28"/>
          <w:szCs w:val="28"/>
        </w:rPr>
        <w:object w:dxaOrig="440" w:dyaOrig="320">
          <v:shape id="_x0000_i1045" type="#_x0000_t75" style="width:21.75pt;height:15.75pt" o:ole="">
            <v:imagedata r:id="rId44" o:title=""/>
          </v:shape>
          <o:OLEObject Type="Embed" ProgID="Equation.3" ShapeID="_x0000_i1045" DrawAspect="Content" ObjectID="_1661764903" r:id="rId45"/>
        </w:object>
      </w:r>
      <w:r w:rsidRPr="007C3225">
        <w:rPr>
          <w:sz w:val="28"/>
          <w:szCs w:val="28"/>
        </w:rPr>
        <w:t xml:space="preserve">раствора и прекращается </w:t>
      </w:r>
      <w:proofErr w:type="gramStart"/>
      <w:r w:rsidRPr="007C3225">
        <w:rPr>
          <w:sz w:val="28"/>
          <w:szCs w:val="28"/>
        </w:rPr>
        <w:t>при</w:t>
      </w:r>
      <w:proofErr w:type="gramEnd"/>
      <w:r w:rsidRPr="007C3225">
        <w:rPr>
          <w:sz w:val="28"/>
          <w:szCs w:val="28"/>
        </w:rPr>
        <w:t xml:space="preserve"> </w:t>
      </w:r>
      <w:r w:rsidRPr="007C3225">
        <w:rPr>
          <w:position w:val="-10"/>
          <w:sz w:val="28"/>
          <w:szCs w:val="28"/>
        </w:rPr>
        <w:object w:dxaOrig="800" w:dyaOrig="320">
          <v:shape id="_x0000_i1046" type="#_x0000_t75" style="width:39.75pt;height:15.75pt" o:ole="">
            <v:imagedata r:id="rId46" o:title=""/>
          </v:shape>
          <o:OLEObject Type="Embed" ProgID="Equation.3" ShapeID="_x0000_i1046" DrawAspect="Content" ObjectID="_1661764904" r:id="rId47"/>
        </w:object>
      </w:r>
      <w:r w:rsidRPr="007C3225">
        <w:rPr>
          <w:sz w:val="28"/>
          <w:szCs w:val="28"/>
        </w:rPr>
        <w:t xml:space="preserve">. </w:t>
      </w:r>
      <w:proofErr w:type="gramStart"/>
      <w:r w:rsidRPr="007C3225">
        <w:rPr>
          <w:sz w:val="28"/>
          <w:szCs w:val="28"/>
        </w:rPr>
        <w:t>На</w:t>
      </w:r>
      <w:proofErr w:type="gramEnd"/>
      <w:r w:rsidRPr="007C3225">
        <w:rPr>
          <w:sz w:val="28"/>
          <w:szCs w:val="28"/>
        </w:rPr>
        <w:t xml:space="preserve"> заводах использованный активированный уголь непрерывно отбирается с низа каждой колонны и нагревается до </w:t>
      </w:r>
      <w:r w:rsidRPr="007C3225">
        <w:rPr>
          <w:position w:val="-6"/>
          <w:sz w:val="28"/>
          <w:szCs w:val="28"/>
        </w:rPr>
        <w:object w:dxaOrig="700" w:dyaOrig="320">
          <v:shape id="_x0000_i1047" type="#_x0000_t75" style="width:35.25pt;height:15.75pt" o:ole="">
            <v:imagedata r:id="rId48" o:title=""/>
          </v:shape>
          <o:OLEObject Type="Embed" ProgID="Equation.3" ShapeID="_x0000_i1047" DrawAspect="Content" ObjectID="_1661764905" r:id="rId49"/>
        </w:object>
      </w:r>
      <w:r w:rsidRPr="007C3225">
        <w:rPr>
          <w:sz w:val="28"/>
          <w:szCs w:val="28"/>
        </w:rPr>
        <w:t xml:space="preserve"> в атмосфере водяного пара. При этом вместе с паром отгоняются примеси, адсорбированные на поверхности угля. Печные газы, содержащие эти примеси, пройдя через </w:t>
      </w:r>
      <w:proofErr w:type="spellStart"/>
      <w:r w:rsidRPr="007C3225">
        <w:rPr>
          <w:sz w:val="28"/>
          <w:szCs w:val="28"/>
        </w:rPr>
        <w:t>форсажную</w:t>
      </w:r>
      <w:proofErr w:type="spellEnd"/>
      <w:r w:rsidRPr="007C3225">
        <w:rPr>
          <w:sz w:val="28"/>
          <w:szCs w:val="28"/>
        </w:rPr>
        <w:t xml:space="preserve"> камеру и скруббер, выбрасываются в атмосферу. Около </w:t>
      </w:r>
      <w:r w:rsidRPr="007C3225">
        <w:rPr>
          <w:position w:val="-6"/>
          <w:sz w:val="28"/>
          <w:szCs w:val="28"/>
        </w:rPr>
        <w:object w:dxaOrig="380" w:dyaOrig="279">
          <v:shape id="_x0000_i1048" type="#_x0000_t75" style="width:18.75pt;height:14.25pt" o:ole="">
            <v:imagedata r:id="rId50" o:title=""/>
          </v:shape>
          <o:OLEObject Type="Embed" ProgID="Equation.3" ShapeID="_x0000_i1048" DrawAspect="Content" ObjectID="_1661764906" r:id="rId51"/>
        </w:object>
      </w:r>
      <w:r w:rsidRPr="007C3225">
        <w:rPr>
          <w:sz w:val="28"/>
          <w:szCs w:val="28"/>
        </w:rPr>
        <w:t xml:space="preserve"> угля (что соответствует </w:t>
      </w:r>
      <w:smartTag w:uri="urn:schemas-microsoft-com:office:smarttags" w:element="metricconverter">
        <w:smartTagPr>
          <w:attr w:name="ProductID" w:val="5 кг"/>
        </w:smartTagPr>
        <w:r w:rsidRPr="007C3225">
          <w:rPr>
            <w:sz w:val="28"/>
            <w:szCs w:val="28"/>
          </w:rPr>
          <w:t>5 кг</w:t>
        </w:r>
      </w:smartTag>
      <w:r w:rsidRPr="007C3225">
        <w:rPr>
          <w:sz w:val="28"/>
          <w:szCs w:val="28"/>
        </w:rPr>
        <w:t xml:space="preserve"> угля </w:t>
      </w:r>
      <w:proofErr w:type="gramStart"/>
      <w:r w:rsidRPr="007C3225">
        <w:rPr>
          <w:sz w:val="28"/>
          <w:szCs w:val="28"/>
        </w:rPr>
        <w:t>на</w:t>
      </w:r>
      <w:proofErr w:type="gramEnd"/>
      <w:r w:rsidRPr="007C3225">
        <w:rPr>
          <w:sz w:val="28"/>
          <w:szCs w:val="28"/>
        </w:rPr>
        <w:t xml:space="preserve"> </w:t>
      </w:r>
      <w:r w:rsidRPr="007C3225">
        <w:rPr>
          <w:position w:val="-6"/>
          <w:sz w:val="28"/>
          <w:szCs w:val="28"/>
        </w:rPr>
        <w:object w:dxaOrig="780" w:dyaOrig="320">
          <v:shape id="_x0000_i1049" type="#_x0000_t75" style="width:39pt;height:15.75pt" o:ole="">
            <v:imagedata r:id="rId52" o:title=""/>
          </v:shape>
          <o:OLEObject Type="Embed" ProgID="Equation.3" ShapeID="_x0000_i1049" DrawAspect="Content" ObjectID="_1661764907" r:id="rId53"/>
        </w:object>
      </w:r>
      <w:r w:rsidRPr="007C3225">
        <w:rPr>
          <w:sz w:val="28"/>
          <w:szCs w:val="28"/>
        </w:rPr>
        <w:t xml:space="preserve"> </w:t>
      </w:r>
      <w:proofErr w:type="gramStart"/>
      <w:r w:rsidRPr="007C3225">
        <w:rPr>
          <w:sz w:val="28"/>
          <w:szCs w:val="28"/>
        </w:rPr>
        <w:t>обработанной</w:t>
      </w:r>
      <w:proofErr w:type="gramEnd"/>
      <w:r w:rsidRPr="007C3225">
        <w:rPr>
          <w:sz w:val="28"/>
          <w:szCs w:val="28"/>
        </w:rPr>
        <w:t xml:space="preserve"> воды) удаляются из колонны; в головную часть колонны загружают свежий активированный уголь.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proofErr w:type="gramStart"/>
      <w:r w:rsidRPr="007C3225">
        <w:rPr>
          <w:iCs/>
          <w:sz w:val="28"/>
          <w:szCs w:val="28"/>
        </w:rPr>
        <w:t>Микрофильтрация -</w:t>
      </w:r>
      <w:r w:rsidRPr="007C3225">
        <w:rPr>
          <w:sz w:val="28"/>
          <w:szCs w:val="28"/>
        </w:rPr>
        <w:t xml:space="preserve"> один из видов фильтрации, в котором используется ткань, сплетенная из нержавеющей стальной проволоки малого диаметра.</w:t>
      </w:r>
      <w:proofErr w:type="gramEnd"/>
      <w:r w:rsidRPr="007C3225">
        <w:rPr>
          <w:sz w:val="28"/>
          <w:szCs w:val="28"/>
        </w:rPr>
        <w:t xml:space="preserve"> Плетение </w:t>
      </w:r>
      <w:proofErr w:type="spellStart"/>
      <w:r w:rsidRPr="007C3225">
        <w:rPr>
          <w:sz w:val="28"/>
          <w:szCs w:val="28"/>
        </w:rPr>
        <w:t>микроволокна</w:t>
      </w:r>
      <w:proofErr w:type="spellEnd"/>
      <w:r w:rsidRPr="007C3225">
        <w:rPr>
          <w:sz w:val="28"/>
          <w:szCs w:val="28"/>
        </w:rPr>
        <w:t xml:space="preserve"> осуществляется на специальных прецизионных ткацких станках. Такая сетка из стальных нитей вместе с основной обладает </w:t>
      </w:r>
      <w:r w:rsidRPr="007C3225">
        <w:rPr>
          <w:sz w:val="28"/>
          <w:szCs w:val="28"/>
        </w:rPr>
        <w:lastRenderedPageBreak/>
        <w:t xml:space="preserve">хорошей пропускной способностью при малом гидравлическом сопротивлении и может задерживать твердые частицы, размер которых меньше ячейки сетки. </w:t>
      </w:r>
      <w:proofErr w:type="spellStart"/>
      <w:proofErr w:type="gramStart"/>
      <w:r w:rsidRPr="007C3225">
        <w:rPr>
          <w:sz w:val="28"/>
          <w:szCs w:val="28"/>
        </w:rPr>
        <w:t>Микроволокно</w:t>
      </w:r>
      <w:proofErr w:type="spellEnd"/>
      <w:r w:rsidRPr="007C3225">
        <w:rPr>
          <w:sz w:val="28"/>
          <w:szCs w:val="28"/>
        </w:rPr>
        <w:t xml:space="preserve"> высокого качества, имеющее на </w:t>
      </w:r>
      <w:r w:rsidRPr="007C3225">
        <w:rPr>
          <w:position w:val="-6"/>
          <w:sz w:val="28"/>
          <w:szCs w:val="28"/>
        </w:rPr>
        <w:object w:dxaOrig="580" w:dyaOrig="320">
          <v:shape id="_x0000_i1050" type="#_x0000_t75" style="width:29.25pt;height:15.75pt" o:ole="">
            <v:imagedata r:id="rId54" o:title=""/>
          </v:shape>
          <o:OLEObject Type="Embed" ProgID="Equation.3" ShapeID="_x0000_i1050" DrawAspect="Content" ObjectID="_1661764908" r:id="rId55"/>
        </w:object>
      </w:r>
      <w:r w:rsidRPr="007C3225">
        <w:rPr>
          <w:sz w:val="28"/>
          <w:szCs w:val="28"/>
        </w:rPr>
        <w:t xml:space="preserve"> ячеек размером 65 мкм в поперечнике, может отфильтровать микроорганизмы размером от 7 до 12 мкм после частичного оседания твердых тел. Такой способ микрофильтрации употребителен при осветлении и даже при фильтровании питьевой воды, поскольку волокно задерживает как неорганические частицы (металлические опилки), так и живые организмы (водоросли, </w:t>
      </w:r>
      <w:proofErr w:type="spellStart"/>
      <w:r w:rsidRPr="007C3225">
        <w:rPr>
          <w:sz w:val="28"/>
          <w:szCs w:val="28"/>
        </w:rPr>
        <w:t>диатомы</w:t>
      </w:r>
      <w:proofErr w:type="spellEnd"/>
      <w:r w:rsidRPr="007C3225">
        <w:rPr>
          <w:sz w:val="28"/>
          <w:szCs w:val="28"/>
        </w:rPr>
        <w:t xml:space="preserve"> и даже бактерии больших размеров).</w:t>
      </w:r>
      <w:proofErr w:type="gramEnd"/>
    </w:p>
    <w:p w:rsidR="00736E0C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iCs/>
          <w:sz w:val="28"/>
          <w:szCs w:val="28"/>
        </w:rPr>
        <w:t xml:space="preserve">Коагуляция </w:t>
      </w:r>
      <w:r w:rsidRPr="007C3225">
        <w:rPr>
          <w:sz w:val="28"/>
          <w:szCs w:val="28"/>
        </w:rPr>
        <w:t xml:space="preserve">— процесс агломерации мелких частиц — сопровождается </w:t>
      </w:r>
      <w:proofErr w:type="spellStart"/>
      <w:r w:rsidRPr="007C3225">
        <w:rPr>
          <w:sz w:val="28"/>
          <w:szCs w:val="28"/>
        </w:rPr>
        <w:t>соосаждением</w:t>
      </w:r>
      <w:proofErr w:type="spellEnd"/>
      <w:r w:rsidRPr="007C3225">
        <w:rPr>
          <w:sz w:val="28"/>
          <w:szCs w:val="28"/>
        </w:rPr>
        <w:t xml:space="preserve"> их с большими частицами, т.е. они увлекаются на дно быстрее. Для этого используют </w:t>
      </w:r>
      <w:r w:rsidRPr="007C3225">
        <w:rPr>
          <w:position w:val="-12"/>
          <w:sz w:val="28"/>
          <w:szCs w:val="28"/>
        </w:rPr>
        <w:object w:dxaOrig="1080" w:dyaOrig="360">
          <v:shape id="_x0000_i1051" type="#_x0000_t75" style="width:54pt;height:18pt" o:ole="">
            <v:imagedata r:id="rId56" o:title=""/>
          </v:shape>
          <o:OLEObject Type="Embed" ProgID="Equation.3" ShapeID="_x0000_i1051" DrawAspect="Content" ObjectID="_1661764909" r:id="rId57"/>
        </w:object>
      </w:r>
      <w:r w:rsidRPr="007C3225">
        <w:rPr>
          <w:sz w:val="28"/>
          <w:szCs w:val="28"/>
        </w:rPr>
        <w:t xml:space="preserve">, который при осаждении частиц реагирует </w:t>
      </w:r>
      <w:proofErr w:type="gramStart"/>
      <w:r w:rsidRPr="007C3225">
        <w:rPr>
          <w:sz w:val="28"/>
          <w:szCs w:val="28"/>
        </w:rPr>
        <w:t>с</w:t>
      </w:r>
      <w:proofErr w:type="gramEnd"/>
      <w:r w:rsidRPr="007C3225">
        <w:rPr>
          <w:sz w:val="28"/>
          <w:szCs w:val="28"/>
        </w:rPr>
        <w:t xml:space="preserve"> </w:t>
      </w:r>
      <w:r w:rsidRPr="007C3225">
        <w:rPr>
          <w:position w:val="-12"/>
          <w:sz w:val="28"/>
          <w:szCs w:val="28"/>
        </w:rPr>
        <w:object w:dxaOrig="1219" w:dyaOrig="360">
          <v:shape id="_x0000_i1052" type="#_x0000_t75" style="width:60.75pt;height:18pt" o:ole="">
            <v:imagedata r:id="rId58" o:title=""/>
          </v:shape>
          <o:OLEObject Type="Embed" ProgID="Equation.3" ShapeID="_x0000_i1052" DrawAspect="Content" ObjectID="_1661764910" r:id="rId59"/>
        </w:object>
      </w:r>
      <w:r w:rsidRPr="007C3225">
        <w:rPr>
          <w:sz w:val="28"/>
          <w:szCs w:val="28"/>
        </w:rPr>
        <w:t>:</w:t>
      </w:r>
    </w:p>
    <w:p w:rsidR="00736E0C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736E0C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position w:val="-12"/>
          <w:sz w:val="28"/>
          <w:szCs w:val="28"/>
        </w:rPr>
        <w:object w:dxaOrig="4980" w:dyaOrig="360">
          <v:shape id="_x0000_i1053" type="#_x0000_t75" style="width:249pt;height:18pt" o:ole="">
            <v:imagedata r:id="rId60" o:title=""/>
          </v:shape>
          <o:OLEObject Type="Embed" ProgID="Equation.3" ShapeID="_x0000_i1053" DrawAspect="Content" ObjectID="_1661764911" r:id="rId61"/>
        </w:object>
      </w:r>
    </w:p>
    <w:p w:rsidR="00736E0C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Хлопья </w:t>
      </w:r>
      <w:r w:rsidRPr="007C3225">
        <w:rPr>
          <w:position w:val="-12"/>
          <w:sz w:val="28"/>
          <w:szCs w:val="28"/>
        </w:rPr>
        <w:object w:dxaOrig="940" w:dyaOrig="360">
          <v:shape id="_x0000_i1054" type="#_x0000_t75" style="width:47.25pt;height:18pt" o:ole="">
            <v:imagedata r:id="rId62" o:title=""/>
          </v:shape>
          <o:OLEObject Type="Embed" ProgID="Equation.3" ShapeID="_x0000_i1054" DrawAspect="Content" ObjectID="_1661764912" r:id="rId63"/>
        </w:object>
      </w:r>
      <w:r w:rsidRPr="007C3225">
        <w:rPr>
          <w:sz w:val="28"/>
          <w:szCs w:val="28"/>
        </w:rPr>
        <w:t xml:space="preserve"> захватывают коллоидные частицы и увлекают их за собой.</w:t>
      </w:r>
    </w:p>
    <w:p w:rsidR="00736E0C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Помимо сульфата алюминия широко применяются такие коагулянты, как </w:t>
      </w:r>
      <w:r w:rsidRPr="007C3225">
        <w:rPr>
          <w:position w:val="-12"/>
          <w:sz w:val="28"/>
          <w:szCs w:val="28"/>
        </w:rPr>
        <w:object w:dxaOrig="1100" w:dyaOrig="360">
          <v:shape id="_x0000_i1055" type="#_x0000_t75" style="width:54.75pt;height:18pt" o:ole="">
            <v:imagedata r:id="rId64" o:title=""/>
          </v:shape>
          <o:OLEObject Type="Embed" ProgID="Equation.3" ShapeID="_x0000_i1055" DrawAspect="Content" ObjectID="_1661764913" r:id="rId65"/>
        </w:object>
      </w:r>
      <w:r w:rsidRPr="007C3225">
        <w:rPr>
          <w:sz w:val="28"/>
          <w:szCs w:val="28"/>
        </w:rPr>
        <w:t xml:space="preserve">, </w:t>
      </w:r>
      <w:r w:rsidRPr="007C3225">
        <w:rPr>
          <w:position w:val="-10"/>
          <w:sz w:val="28"/>
          <w:szCs w:val="28"/>
        </w:rPr>
        <w:object w:dxaOrig="700" w:dyaOrig="340">
          <v:shape id="_x0000_i1056" type="#_x0000_t75" style="width:35.25pt;height:17.25pt" o:ole="">
            <v:imagedata r:id="rId66" o:title=""/>
          </v:shape>
          <o:OLEObject Type="Embed" ProgID="Equation.3" ShapeID="_x0000_i1056" DrawAspect="Content" ObjectID="_1661764914" r:id="rId67"/>
        </w:object>
      </w:r>
      <w:r w:rsidRPr="007C3225">
        <w:rPr>
          <w:sz w:val="28"/>
          <w:szCs w:val="28"/>
        </w:rPr>
        <w:t>, и др. Используются и смеси:</w:t>
      </w:r>
    </w:p>
    <w:p w:rsidR="00736E0C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position w:val="-12"/>
          <w:sz w:val="28"/>
          <w:szCs w:val="28"/>
        </w:rPr>
        <w:object w:dxaOrig="5600" w:dyaOrig="360">
          <v:shape id="_x0000_i1057" type="#_x0000_t75" style="width:279.75pt;height:18pt" o:ole="">
            <v:imagedata r:id="rId68" o:title=""/>
          </v:shape>
          <o:OLEObject Type="Embed" ProgID="Equation.3" ShapeID="_x0000_i1057" DrawAspect="Content" ObjectID="_1661764915" r:id="rId69"/>
        </w:object>
      </w:r>
    </w:p>
    <w:p w:rsidR="00736E0C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proofErr w:type="spellStart"/>
      <w:r w:rsidRPr="007C3225">
        <w:rPr>
          <w:sz w:val="28"/>
          <w:szCs w:val="28"/>
        </w:rPr>
        <w:t>Гидроксид</w:t>
      </w:r>
      <w:proofErr w:type="spellEnd"/>
      <w:r w:rsidRPr="007C3225">
        <w:rPr>
          <w:sz w:val="28"/>
          <w:szCs w:val="28"/>
        </w:rPr>
        <w:t xml:space="preserve"> железа образует хлопья, которые осаждают коллоидные частицы, а избыток </w:t>
      </w:r>
      <w:r w:rsidRPr="007C3225">
        <w:rPr>
          <w:position w:val="-10"/>
          <w:sz w:val="28"/>
          <w:szCs w:val="28"/>
        </w:rPr>
        <w:object w:dxaOrig="820" w:dyaOrig="340">
          <v:shape id="_x0000_i1058" type="#_x0000_t75" style="width:41.25pt;height:17.25pt" o:ole="">
            <v:imagedata r:id="rId70" o:title=""/>
          </v:shape>
          <o:OLEObject Type="Embed" ProgID="Equation.3" ShapeID="_x0000_i1058" DrawAspect="Content" ObjectID="_1661764916" r:id="rId71"/>
        </w:object>
      </w:r>
      <w:r w:rsidRPr="007C3225">
        <w:rPr>
          <w:sz w:val="28"/>
          <w:szCs w:val="28"/>
        </w:rPr>
        <w:t xml:space="preserve"> в растворе разрушает органические вещества.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Небольшие частицы (диаметром менее 2 мкм) несут на себе отрицательный электрический заряд, который препятствует их осаждению на дно. Коагулянты, содержащие положительно заряженные ионы</w:t>
      </w:r>
      <w:proofErr w:type="gramStart"/>
      <w:r w:rsidRPr="007C3225">
        <w:rPr>
          <w:sz w:val="28"/>
          <w:szCs w:val="28"/>
        </w:rPr>
        <w:t xml:space="preserve"> (</w:t>
      </w:r>
      <w:r w:rsidRPr="007C3225">
        <w:rPr>
          <w:position w:val="-6"/>
          <w:sz w:val="28"/>
          <w:szCs w:val="28"/>
        </w:rPr>
        <w:object w:dxaOrig="499" w:dyaOrig="320">
          <v:shape id="_x0000_i1059" type="#_x0000_t75" style="width:24.75pt;height:15.75pt" o:ole="">
            <v:imagedata r:id="rId72" o:title=""/>
          </v:shape>
          <o:OLEObject Type="Embed" ProgID="Equation.3" ShapeID="_x0000_i1059" DrawAspect="Content" ObjectID="_1661764917" r:id="rId73"/>
        </w:object>
      </w:r>
      <w:r w:rsidRPr="007C3225">
        <w:rPr>
          <w:sz w:val="28"/>
          <w:szCs w:val="28"/>
        </w:rPr>
        <w:t xml:space="preserve">, </w:t>
      </w:r>
      <w:r w:rsidRPr="007C3225">
        <w:rPr>
          <w:position w:val="-6"/>
          <w:sz w:val="28"/>
          <w:szCs w:val="28"/>
        </w:rPr>
        <w:object w:dxaOrig="499" w:dyaOrig="320">
          <v:shape id="_x0000_i1060" type="#_x0000_t75" style="width:24.75pt;height:15.75pt" o:ole="">
            <v:imagedata r:id="rId74" o:title=""/>
          </v:shape>
          <o:OLEObject Type="Embed" ProgID="Equation.3" ShapeID="_x0000_i1060" DrawAspect="Content" ObjectID="_1661764918" r:id="rId75"/>
        </w:object>
      </w:r>
      <w:r w:rsidRPr="007C3225">
        <w:rPr>
          <w:sz w:val="28"/>
          <w:szCs w:val="28"/>
        </w:rPr>
        <w:t xml:space="preserve">), </w:t>
      </w:r>
      <w:proofErr w:type="gramEnd"/>
      <w:r w:rsidRPr="007C3225">
        <w:rPr>
          <w:sz w:val="28"/>
          <w:szCs w:val="28"/>
        </w:rPr>
        <w:t xml:space="preserve">притягивают такие частицы, они объединяются в большие агрегаты и осаждаются гораздо быстрее. Для улучшения осаждения к коагулянтам добавляют различные примеси: активированный кремнезем, бентонит, кизельгур, глину, осажденный карбонат кальция, реже соли металлов. Последние дороги и иногда тоже образуют коллоидные системы. В качестве коагулянтов используются также искусственные и природные полимеры. Они подразделяются на </w:t>
      </w:r>
      <w:proofErr w:type="spellStart"/>
      <w:r w:rsidRPr="007C3225">
        <w:rPr>
          <w:sz w:val="28"/>
          <w:szCs w:val="28"/>
        </w:rPr>
        <w:t>неионные</w:t>
      </w:r>
      <w:proofErr w:type="spellEnd"/>
      <w:r w:rsidRPr="007C3225">
        <w:rPr>
          <w:sz w:val="28"/>
          <w:szCs w:val="28"/>
        </w:rPr>
        <w:t xml:space="preserve"> (</w:t>
      </w:r>
      <w:proofErr w:type="spellStart"/>
      <w:r w:rsidRPr="007C3225">
        <w:rPr>
          <w:sz w:val="28"/>
          <w:szCs w:val="28"/>
        </w:rPr>
        <w:t>полиспирты</w:t>
      </w:r>
      <w:proofErr w:type="spellEnd"/>
      <w:r w:rsidRPr="007C3225">
        <w:rPr>
          <w:sz w:val="28"/>
          <w:szCs w:val="28"/>
        </w:rPr>
        <w:t xml:space="preserve">, полиэфиры, полиамиды, </w:t>
      </w:r>
      <w:proofErr w:type="spellStart"/>
      <w:r w:rsidRPr="007C3225">
        <w:rPr>
          <w:sz w:val="28"/>
          <w:szCs w:val="28"/>
        </w:rPr>
        <w:t>поливинилгете-роциклические</w:t>
      </w:r>
      <w:proofErr w:type="spellEnd"/>
      <w:r w:rsidRPr="007C3225">
        <w:rPr>
          <w:sz w:val="28"/>
          <w:szCs w:val="28"/>
        </w:rPr>
        <w:t xml:space="preserve"> полимеры), содержащие анионные (</w:t>
      </w:r>
      <w:proofErr w:type="spellStart"/>
      <w:r w:rsidRPr="007C3225">
        <w:rPr>
          <w:sz w:val="28"/>
          <w:szCs w:val="28"/>
        </w:rPr>
        <w:t>карбоксилаты</w:t>
      </w:r>
      <w:proofErr w:type="spellEnd"/>
      <w:r w:rsidRPr="007C3225">
        <w:rPr>
          <w:sz w:val="28"/>
          <w:szCs w:val="28"/>
        </w:rPr>
        <w:t xml:space="preserve">, </w:t>
      </w:r>
      <w:proofErr w:type="spellStart"/>
      <w:r w:rsidRPr="007C3225">
        <w:rPr>
          <w:sz w:val="28"/>
          <w:szCs w:val="28"/>
        </w:rPr>
        <w:t>сульфонаты</w:t>
      </w:r>
      <w:proofErr w:type="spellEnd"/>
      <w:r w:rsidRPr="007C3225">
        <w:rPr>
          <w:sz w:val="28"/>
          <w:szCs w:val="28"/>
        </w:rPr>
        <w:t xml:space="preserve">, </w:t>
      </w:r>
      <w:proofErr w:type="spellStart"/>
      <w:r w:rsidRPr="007C3225">
        <w:rPr>
          <w:sz w:val="28"/>
          <w:szCs w:val="28"/>
        </w:rPr>
        <w:t>фосфонаты</w:t>
      </w:r>
      <w:proofErr w:type="spellEnd"/>
      <w:r w:rsidRPr="007C3225">
        <w:rPr>
          <w:sz w:val="28"/>
          <w:szCs w:val="28"/>
        </w:rPr>
        <w:t xml:space="preserve">) и катионные группы (амины, четвертичные аммониевые, </w:t>
      </w:r>
      <w:proofErr w:type="spellStart"/>
      <w:r w:rsidRPr="007C3225">
        <w:rPr>
          <w:sz w:val="28"/>
          <w:szCs w:val="28"/>
        </w:rPr>
        <w:t>сульф</w:t>
      </w:r>
      <w:proofErr w:type="gramStart"/>
      <w:r w:rsidRPr="007C3225">
        <w:rPr>
          <w:sz w:val="28"/>
          <w:szCs w:val="28"/>
        </w:rPr>
        <w:t>о</w:t>
      </w:r>
      <w:proofErr w:type="spellEnd"/>
      <w:r w:rsidRPr="007C3225">
        <w:rPr>
          <w:sz w:val="28"/>
          <w:szCs w:val="28"/>
        </w:rPr>
        <w:t>-</w:t>
      </w:r>
      <w:proofErr w:type="gramEnd"/>
      <w:r w:rsidRPr="007C3225">
        <w:rPr>
          <w:sz w:val="28"/>
          <w:szCs w:val="28"/>
        </w:rPr>
        <w:t xml:space="preserve"> и </w:t>
      </w:r>
      <w:proofErr w:type="spellStart"/>
      <w:r w:rsidRPr="007C3225">
        <w:rPr>
          <w:sz w:val="28"/>
          <w:szCs w:val="28"/>
        </w:rPr>
        <w:t>фосфоновые</w:t>
      </w:r>
      <w:proofErr w:type="spellEnd"/>
      <w:r w:rsidRPr="007C3225">
        <w:rPr>
          <w:sz w:val="28"/>
          <w:szCs w:val="28"/>
        </w:rPr>
        <w:t>).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Органические коагулянты образуют «мосты» между соседними частицами и вызывают их осаждение.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Процесс аэрации заключается в пропускании через слой активированного осадка воздуха, чрезвычайно ускоряющего химические реакции благодаря постоянному и интенсивному перемешиванию осадка и </w:t>
      </w:r>
      <w:r w:rsidRPr="007C3225">
        <w:rPr>
          <w:sz w:val="28"/>
          <w:szCs w:val="28"/>
        </w:rPr>
        <w:lastRenderedPageBreak/>
        <w:t>сточных вод. При этом избыток кислорода создает благоприятные условия для протекания биохимических процессов.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Диффузор с электрическим приводом, вращаясь с частотой </w:t>
      </w:r>
      <w:r w:rsidRPr="007C3225">
        <w:rPr>
          <w:position w:val="-6"/>
          <w:sz w:val="28"/>
          <w:szCs w:val="28"/>
        </w:rPr>
        <w:object w:dxaOrig="1579" w:dyaOrig="279">
          <v:shape id="_x0000_i1061" type="#_x0000_t75" style="width:78.75pt;height:14.25pt" o:ole="">
            <v:imagedata r:id="rId76" o:title=""/>
          </v:shape>
          <o:OLEObject Type="Embed" ProgID="Equation.3" ShapeID="_x0000_i1061" DrawAspect="Content" ObjectID="_1661764919" r:id="rId77"/>
        </w:object>
      </w:r>
      <w:r w:rsidRPr="007C3225">
        <w:rPr>
          <w:sz w:val="28"/>
          <w:szCs w:val="28"/>
        </w:rPr>
        <w:t>, засасывает жидкость из вертикальной трубы и с силой выбрасывает ее в резервуар. Тщательное перемешивание обеспечивает быстрое протекание биологических процессов.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При другом методе воздух под давлением нагнетается в жидкость. Когда давление в системе падает, растворенный воздух начинает выделяться в виде пузырьков, способствуя образованию слоя всплывшего на поверхности воды осадка. С помощью системы аэрации БПК снижается </w:t>
      </w:r>
      <w:proofErr w:type="gramStart"/>
      <w:r w:rsidRPr="007C3225">
        <w:rPr>
          <w:sz w:val="28"/>
          <w:szCs w:val="28"/>
        </w:rPr>
        <w:t>на</w:t>
      </w:r>
      <w:proofErr w:type="gramEnd"/>
      <w:r w:rsidRPr="007C3225">
        <w:rPr>
          <w:sz w:val="28"/>
          <w:szCs w:val="28"/>
        </w:rPr>
        <w:t xml:space="preserve"> </w:t>
      </w:r>
      <w:r w:rsidRPr="007C3225">
        <w:rPr>
          <w:position w:val="-10"/>
          <w:sz w:val="28"/>
          <w:szCs w:val="28"/>
        </w:rPr>
        <w:object w:dxaOrig="940" w:dyaOrig="360">
          <v:shape id="_x0000_i1062" type="#_x0000_t75" style="width:47.25pt;height:18pt" o:ole="">
            <v:imagedata r:id="rId78" o:title=""/>
          </v:shape>
          <o:OLEObject Type="Embed" ProgID="Equation.3" ShapeID="_x0000_i1062" DrawAspect="Content" ObjectID="_1661764920" r:id="rId79"/>
        </w:object>
      </w:r>
      <w:r w:rsidRPr="007C3225">
        <w:rPr>
          <w:sz w:val="28"/>
          <w:szCs w:val="28"/>
        </w:rPr>
        <w:t xml:space="preserve"> </w:t>
      </w:r>
      <w:proofErr w:type="gramStart"/>
      <w:r w:rsidRPr="007C3225">
        <w:rPr>
          <w:sz w:val="28"/>
          <w:szCs w:val="28"/>
        </w:rPr>
        <w:t>в</w:t>
      </w:r>
      <w:proofErr w:type="gramEnd"/>
      <w:r w:rsidRPr="007C3225">
        <w:rPr>
          <w:sz w:val="28"/>
          <w:szCs w:val="28"/>
        </w:rPr>
        <w:t xml:space="preserve"> течение 24 ч.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Присутствие в сточных водах соединений фосфора способствует росту бактерий, что приводит к помутнению воды. Как правило, сточные воды содержат </w:t>
      </w:r>
      <w:r w:rsidRPr="007C3225">
        <w:rPr>
          <w:position w:val="-10"/>
          <w:sz w:val="28"/>
          <w:szCs w:val="28"/>
        </w:rPr>
        <w:object w:dxaOrig="940" w:dyaOrig="320">
          <v:shape id="_x0000_i1063" type="#_x0000_t75" style="width:47.25pt;height:15.75pt" o:ole="">
            <v:imagedata r:id="rId80" o:title=""/>
          </v:shape>
          <o:OLEObject Type="Embed" ProgID="Equation.3" ShapeID="_x0000_i1063" DrawAspect="Content" ObjectID="_1661764921" r:id="rId81"/>
        </w:object>
      </w:r>
      <w:r w:rsidRPr="007C3225">
        <w:rPr>
          <w:sz w:val="28"/>
          <w:szCs w:val="28"/>
        </w:rPr>
        <w:t xml:space="preserve"> фосфора в пересчете на одного человека в сутки. При обычной обработке эти примеси не удаляются. И хотя содержание фосфора мало, </w:t>
      </w:r>
      <w:proofErr w:type="gramStart"/>
      <w:r w:rsidRPr="007C3225">
        <w:rPr>
          <w:sz w:val="28"/>
          <w:szCs w:val="28"/>
        </w:rPr>
        <w:t>реальная</w:t>
      </w:r>
      <w:proofErr w:type="gramEnd"/>
      <w:r w:rsidRPr="007C3225">
        <w:rPr>
          <w:sz w:val="28"/>
          <w:szCs w:val="28"/>
        </w:rPr>
        <w:t xml:space="preserve"> БПК оказывается очень высокой: каждый миллиграмм фосфора эквивалентен 160 мг ХПК.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Один из методов удаления фосфатов состоит в их коагуляции </w:t>
      </w:r>
      <w:r w:rsidRPr="007C3225">
        <w:rPr>
          <w:position w:val="-12"/>
          <w:sz w:val="28"/>
          <w:szCs w:val="28"/>
        </w:rPr>
        <w:object w:dxaOrig="940" w:dyaOrig="360">
          <v:shape id="_x0000_i1064" type="#_x0000_t75" style="width:47.25pt;height:18pt" o:ole="">
            <v:imagedata r:id="rId82" o:title=""/>
          </v:shape>
          <o:OLEObject Type="Embed" ProgID="Equation.3" ShapeID="_x0000_i1064" DrawAspect="Content" ObjectID="_1661764922" r:id="rId83"/>
        </w:object>
      </w:r>
      <w:r w:rsidRPr="007C3225">
        <w:rPr>
          <w:sz w:val="28"/>
          <w:szCs w:val="28"/>
        </w:rPr>
        <w:t xml:space="preserve">. Так, добавление 200 мл </w:t>
      </w:r>
      <w:r w:rsidRPr="007C3225">
        <w:rPr>
          <w:position w:val="-12"/>
          <w:sz w:val="28"/>
          <w:szCs w:val="28"/>
        </w:rPr>
        <w:object w:dxaOrig="940" w:dyaOrig="360">
          <v:shape id="_x0000_i1065" type="#_x0000_t75" style="width:47.25pt;height:18pt" o:ole="">
            <v:imagedata r:id="rId84" o:title=""/>
          </v:shape>
          <o:OLEObject Type="Embed" ProgID="Equation.3" ShapeID="_x0000_i1065" DrawAspect="Content" ObjectID="_1661764923" r:id="rId85"/>
        </w:object>
      </w:r>
      <w:r w:rsidRPr="007C3225">
        <w:rPr>
          <w:sz w:val="28"/>
          <w:szCs w:val="28"/>
        </w:rPr>
        <w:t xml:space="preserve"> позволяет удалить </w:t>
      </w:r>
      <w:r w:rsidRPr="007C3225">
        <w:rPr>
          <w:position w:val="-6"/>
          <w:sz w:val="28"/>
          <w:szCs w:val="28"/>
        </w:rPr>
        <w:object w:dxaOrig="960" w:dyaOrig="279">
          <v:shape id="_x0000_i1066" type="#_x0000_t75" style="width:48pt;height:14.25pt" o:ole="">
            <v:imagedata r:id="rId86" o:title=""/>
          </v:shape>
          <o:OLEObject Type="Embed" ProgID="Equation.3" ShapeID="_x0000_i1066" DrawAspect="Content" ObjectID="_1661764924" r:id="rId87"/>
        </w:object>
      </w:r>
      <w:r w:rsidRPr="007C3225">
        <w:rPr>
          <w:sz w:val="28"/>
          <w:szCs w:val="28"/>
        </w:rPr>
        <w:t xml:space="preserve"> фосфатов, а 300 мл - более </w:t>
      </w:r>
      <w:r w:rsidRPr="007C3225">
        <w:rPr>
          <w:position w:val="-6"/>
          <w:sz w:val="28"/>
          <w:szCs w:val="28"/>
        </w:rPr>
        <w:object w:dxaOrig="499" w:dyaOrig="279">
          <v:shape id="_x0000_i1067" type="#_x0000_t75" style="width:24.75pt;height:14.25pt" o:ole="">
            <v:imagedata r:id="rId88" o:title=""/>
          </v:shape>
          <o:OLEObject Type="Embed" ProgID="Equation.3" ShapeID="_x0000_i1067" DrawAspect="Content" ObjectID="_1661764925" r:id="rId89"/>
        </w:object>
      </w:r>
      <w:r w:rsidRPr="007C3225">
        <w:rPr>
          <w:sz w:val="28"/>
          <w:szCs w:val="28"/>
        </w:rPr>
        <w:t xml:space="preserve"> фосфатов. При этом протекает следующая реакция:</w:t>
      </w:r>
    </w:p>
    <w:p w:rsidR="00736E0C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position w:val="-12"/>
          <w:sz w:val="28"/>
          <w:szCs w:val="28"/>
        </w:rPr>
        <w:object w:dxaOrig="6440" w:dyaOrig="380">
          <v:shape id="_x0000_i1068" type="#_x0000_t75" style="width:321.75pt;height:18.75pt" o:ole="">
            <v:imagedata r:id="rId90" o:title=""/>
          </v:shape>
          <o:OLEObject Type="Embed" ProgID="Equation.3" ShapeID="_x0000_i1068" DrawAspect="Content" ObjectID="_1661764926" r:id="rId91"/>
        </w:object>
      </w:r>
    </w:p>
    <w:p w:rsidR="00736E0C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  <w:lang w:val="en-US"/>
        </w:rPr>
      </w:pPr>
      <w:r w:rsidRPr="007C3225">
        <w:rPr>
          <w:sz w:val="28"/>
          <w:szCs w:val="28"/>
        </w:rPr>
        <w:t xml:space="preserve">При добавлении </w:t>
      </w:r>
      <w:r w:rsidRPr="007C3225">
        <w:rPr>
          <w:position w:val="-10"/>
          <w:sz w:val="28"/>
          <w:szCs w:val="28"/>
        </w:rPr>
        <w:object w:dxaOrig="660" w:dyaOrig="340">
          <v:shape id="_x0000_i1069" type="#_x0000_t75" style="width:33pt;height:17.25pt" o:ole="">
            <v:imagedata r:id="rId92" o:title=""/>
          </v:shape>
          <o:OLEObject Type="Embed" ProgID="Equation.3" ShapeID="_x0000_i1069" DrawAspect="Content" ObjectID="_1661764927" r:id="rId93"/>
        </w:object>
      </w:r>
      <w:r w:rsidRPr="007C3225">
        <w:rPr>
          <w:sz w:val="28"/>
          <w:szCs w:val="28"/>
          <w:lang w:val="en-US"/>
        </w:rPr>
        <w:t>:</w:t>
      </w:r>
    </w:p>
    <w:p w:rsidR="00736E0C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  <w:lang w:val="en-US"/>
        </w:rPr>
      </w:pPr>
      <w:r w:rsidRPr="007C3225">
        <w:rPr>
          <w:position w:val="-12"/>
          <w:sz w:val="28"/>
          <w:szCs w:val="28"/>
        </w:rPr>
        <w:object w:dxaOrig="4320" w:dyaOrig="360">
          <v:shape id="_x0000_i1070" type="#_x0000_t75" style="width:3in;height:18pt" o:ole="">
            <v:imagedata r:id="rId94" o:title=""/>
          </v:shape>
          <o:OLEObject Type="Embed" ProgID="Equation.3" ShapeID="_x0000_i1070" DrawAspect="Content" ObjectID="_1661764928" r:id="rId95"/>
        </w:object>
      </w:r>
    </w:p>
    <w:p w:rsidR="00736E0C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Выпадающий фосфат кальция удаляют фильтрованием.</w:t>
      </w:r>
    </w:p>
    <w:p w:rsidR="00736E0C" w:rsidRPr="007C3225" w:rsidRDefault="00736E0C" w:rsidP="00736E0C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В сточных водах часто содержится довольно много связанного азота, который, как и фосфаты, соединения азота ускоряет рост водорослей. Аммиак удаляется из сточных вод аэрацией в башнях, заполненных кольцами </w:t>
      </w:r>
      <w:proofErr w:type="spellStart"/>
      <w:r w:rsidRPr="007C3225">
        <w:rPr>
          <w:sz w:val="28"/>
          <w:szCs w:val="28"/>
        </w:rPr>
        <w:t>Рашига</w:t>
      </w:r>
      <w:proofErr w:type="spellEnd"/>
      <w:r w:rsidRPr="007C3225">
        <w:rPr>
          <w:sz w:val="28"/>
          <w:szCs w:val="28"/>
        </w:rPr>
        <w:t xml:space="preserve">, при этом удается извлечь </w:t>
      </w:r>
      <w:proofErr w:type="gramStart"/>
      <w:r w:rsidRPr="007C3225">
        <w:rPr>
          <w:sz w:val="28"/>
          <w:szCs w:val="28"/>
        </w:rPr>
        <w:t>до</w:t>
      </w:r>
      <w:proofErr w:type="gramEnd"/>
      <w:r w:rsidRPr="007C3225">
        <w:rPr>
          <w:sz w:val="28"/>
          <w:szCs w:val="28"/>
        </w:rPr>
        <w:t xml:space="preserve"> </w:t>
      </w:r>
      <w:r w:rsidRPr="007C3225">
        <w:rPr>
          <w:position w:val="-6"/>
          <w:sz w:val="28"/>
          <w:szCs w:val="28"/>
        </w:rPr>
        <w:object w:dxaOrig="499" w:dyaOrig="279">
          <v:shape id="_x0000_i1071" type="#_x0000_t75" style="width:24.75pt;height:14.25pt" o:ole="">
            <v:imagedata r:id="rId96" o:title=""/>
          </v:shape>
          <o:OLEObject Type="Embed" ProgID="Equation.3" ShapeID="_x0000_i1071" DrawAspect="Content" ObjectID="_1661764929" r:id="rId97"/>
        </w:object>
      </w:r>
      <w:r w:rsidRPr="007C3225">
        <w:rPr>
          <w:sz w:val="28"/>
          <w:szCs w:val="28"/>
        </w:rPr>
        <w:t xml:space="preserve"> </w:t>
      </w:r>
      <w:r w:rsidRPr="007C3225">
        <w:rPr>
          <w:position w:val="-12"/>
          <w:sz w:val="28"/>
          <w:szCs w:val="28"/>
          <w:lang w:val="en-US"/>
        </w:rPr>
        <w:object w:dxaOrig="520" w:dyaOrig="360">
          <v:shape id="_x0000_i1072" type="#_x0000_t75" style="width:26.25pt;height:18pt" o:ole="">
            <v:imagedata r:id="rId98" o:title=""/>
          </v:shape>
          <o:OLEObject Type="Embed" ProgID="Equation.3" ShapeID="_x0000_i1072" DrawAspect="Content" ObjectID="_1661764930" r:id="rId99"/>
        </w:object>
      </w:r>
      <w:r w:rsidRPr="007C3225">
        <w:rPr>
          <w:sz w:val="28"/>
          <w:szCs w:val="28"/>
        </w:rPr>
        <w:t xml:space="preserve">. </w:t>
      </w:r>
      <w:proofErr w:type="gramStart"/>
      <w:r w:rsidRPr="007C3225">
        <w:rPr>
          <w:sz w:val="28"/>
          <w:szCs w:val="28"/>
        </w:rPr>
        <w:t>Для</w:t>
      </w:r>
      <w:proofErr w:type="gramEnd"/>
      <w:r w:rsidRPr="007C3225">
        <w:rPr>
          <w:sz w:val="28"/>
          <w:szCs w:val="28"/>
        </w:rPr>
        <w:t xml:space="preserve"> очистки от нитратов применяют коагуляцию соединениями железа и известью с последующей фильтрацией выделяющихся осадков, либо </w:t>
      </w:r>
      <w:proofErr w:type="spellStart"/>
      <w:r w:rsidRPr="007C3225">
        <w:rPr>
          <w:sz w:val="28"/>
          <w:szCs w:val="28"/>
        </w:rPr>
        <w:t>адсобрцию</w:t>
      </w:r>
      <w:proofErr w:type="spellEnd"/>
      <w:r w:rsidRPr="007C3225">
        <w:rPr>
          <w:sz w:val="28"/>
          <w:szCs w:val="28"/>
        </w:rPr>
        <w:t xml:space="preserve"> ионообменными смолами. Для этой цели широко </w:t>
      </w:r>
      <w:r>
        <w:rPr>
          <w:noProof/>
        </w:rPr>
        <w:pict>
          <v:line id="_x0000_s1028" style="position:absolute;left:0;text-align:left;z-index:251662336;mso-position-horizontal-relative:margin;mso-position-vertical-relative:text" from="715.7pt,442.3pt" to="715.7pt,564.7pt" o:allowincell="f" strokeweight=".25pt">
            <w10:wrap anchorx="margin"/>
          </v:line>
        </w:pict>
      </w:r>
      <w:r w:rsidRPr="007C3225">
        <w:rPr>
          <w:sz w:val="28"/>
          <w:szCs w:val="28"/>
        </w:rPr>
        <w:t xml:space="preserve">используется смола </w:t>
      </w:r>
      <w:proofErr w:type="spellStart"/>
      <w:r w:rsidRPr="007C3225">
        <w:rPr>
          <w:sz w:val="28"/>
          <w:szCs w:val="28"/>
        </w:rPr>
        <w:t>амберлит</w:t>
      </w:r>
      <w:proofErr w:type="spellEnd"/>
      <w:r w:rsidRPr="007C3225">
        <w:rPr>
          <w:sz w:val="28"/>
          <w:szCs w:val="28"/>
        </w:rPr>
        <w:t xml:space="preserve"> ИРА410, хотя емкость ее невелика: на 1 часть нитратов расходуется </w:t>
      </w:r>
      <w:r w:rsidRPr="007C3225">
        <w:rPr>
          <w:position w:val="-6"/>
          <w:sz w:val="28"/>
          <w:szCs w:val="28"/>
        </w:rPr>
        <w:object w:dxaOrig="760" w:dyaOrig="279">
          <v:shape id="_x0000_i1073" type="#_x0000_t75" style="width:38.25pt;height:14.25pt" o:ole="">
            <v:imagedata r:id="rId100" o:title=""/>
          </v:shape>
          <o:OLEObject Type="Embed" ProgID="Equation.3" ShapeID="_x0000_i1073" DrawAspect="Content" ObjectID="_1661764931" r:id="rId101"/>
        </w:object>
      </w:r>
      <w:r w:rsidRPr="007C3225">
        <w:rPr>
          <w:sz w:val="28"/>
          <w:szCs w:val="28"/>
        </w:rPr>
        <w:t xml:space="preserve"> частей смолы.</w:t>
      </w:r>
    </w:p>
    <w:p w:rsidR="005F2F68" w:rsidRDefault="005F2F68"/>
    <w:sectPr w:rsidR="005F2F68" w:rsidSect="005F2F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36E0C"/>
    <w:rsid w:val="005F2F68"/>
    <w:rsid w:val="00736E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E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36E0C"/>
    <w:pPr>
      <w:keepNext/>
      <w:spacing w:before="240" w:after="60" w:line="360" w:lineRule="auto"/>
      <w:jc w:val="both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36E0C"/>
    <w:rPr>
      <w:rFonts w:ascii="Arial" w:eastAsia="Times New Roman" w:hAnsi="Arial" w:cs="Arial"/>
      <w:b/>
      <w:bCs/>
      <w:kern w:val="32"/>
      <w:sz w:val="32"/>
      <w:szCs w:val="3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84" Type="http://schemas.openxmlformats.org/officeDocument/2006/relationships/image" Target="media/image41.wmf"/><Relationship Id="rId89" Type="http://schemas.openxmlformats.org/officeDocument/2006/relationships/oleObject" Target="embeddings/oleObject43.bin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87" Type="http://schemas.openxmlformats.org/officeDocument/2006/relationships/oleObject" Target="embeddings/oleObject42.bin"/><Relationship Id="rId102" Type="http://schemas.openxmlformats.org/officeDocument/2006/relationships/fontTable" Target="fontTable.xml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90" Type="http://schemas.openxmlformats.org/officeDocument/2006/relationships/image" Target="media/image44.wmf"/><Relationship Id="rId95" Type="http://schemas.openxmlformats.org/officeDocument/2006/relationships/oleObject" Target="embeddings/oleObject46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100" Type="http://schemas.openxmlformats.org/officeDocument/2006/relationships/image" Target="media/image49.wmf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80" Type="http://schemas.openxmlformats.org/officeDocument/2006/relationships/image" Target="media/image39.wmf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98" Type="http://schemas.openxmlformats.org/officeDocument/2006/relationships/image" Target="media/image48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103" Type="http://schemas.openxmlformats.org/officeDocument/2006/relationships/theme" Target="theme/theme1.xml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3.wmf"/><Relationship Id="rId91" Type="http://schemas.openxmlformats.org/officeDocument/2006/relationships/oleObject" Target="embeddings/oleObject44.bin"/><Relationship Id="rId96" Type="http://schemas.openxmlformats.org/officeDocument/2006/relationships/image" Target="media/image4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2.wmf"/><Relationship Id="rId94" Type="http://schemas.openxmlformats.org/officeDocument/2006/relationships/image" Target="media/image46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wmf"/><Relationship Id="rId97" Type="http://schemas.openxmlformats.org/officeDocument/2006/relationships/oleObject" Target="embeddings/oleObject4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2223</Words>
  <Characters>12677</Characters>
  <Application>Microsoft Office Word</Application>
  <DocSecurity>0</DocSecurity>
  <Lines>105</Lines>
  <Paragraphs>29</Paragraphs>
  <ScaleCrop>false</ScaleCrop>
  <Company/>
  <LinksUpToDate>false</LinksUpToDate>
  <CharactersWithSpaces>14871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2020-09-16T06:33:00Z</dcterms:created>
  <dcterms:modified xsi:type="dcterms:W3CDTF">2020-09-16T06:33:00Z</dcterms:modified>
</cp:coreProperties>
</file>